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9F66" w14:textId="77777777" w:rsidR="00587EE0" w:rsidRDefault="00587EE0" w:rsidP="00665DC0">
      <w:pPr>
        <w:spacing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0BA9FBA3" w14:textId="0DFE4AAA" w:rsidR="00665DC0" w:rsidRPr="00E2303A" w:rsidRDefault="007609B1" w:rsidP="00665DC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E2303A">
        <w:rPr>
          <w:rFonts w:cstheme="minorHAnsi"/>
          <w:b/>
          <w:color w:val="000000" w:themeColor="text1"/>
          <w:sz w:val="24"/>
          <w:szCs w:val="24"/>
        </w:rPr>
        <w:t xml:space="preserve">Social </w:t>
      </w:r>
      <w:r w:rsidR="00BD1A2E">
        <w:rPr>
          <w:rFonts w:cstheme="minorHAnsi"/>
          <w:b/>
          <w:color w:val="000000" w:themeColor="text1"/>
          <w:sz w:val="24"/>
          <w:szCs w:val="24"/>
        </w:rPr>
        <w:t>Care</w:t>
      </w:r>
      <w:r w:rsidR="00665DC0" w:rsidRPr="00E2303A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665DC0" w:rsidRPr="00E2303A">
        <w:rPr>
          <w:rFonts w:cstheme="minorHAnsi"/>
          <w:b/>
          <w:sz w:val="24"/>
          <w:szCs w:val="24"/>
        </w:rPr>
        <w:t>Advice</w:t>
      </w:r>
      <w:r w:rsidR="00F309E1" w:rsidRPr="00E2303A">
        <w:rPr>
          <w:rFonts w:cstheme="minorHAnsi"/>
          <w:b/>
          <w:sz w:val="24"/>
          <w:szCs w:val="24"/>
        </w:rPr>
        <w:t xml:space="preserve"> Template</w:t>
      </w:r>
      <w:r w:rsidR="00665DC0" w:rsidRPr="00E2303A">
        <w:rPr>
          <w:rFonts w:cstheme="minorHAnsi"/>
          <w:b/>
          <w:sz w:val="24"/>
          <w:szCs w:val="24"/>
        </w:rPr>
        <w:t xml:space="preserve"> and Information for Education, Health and Care Needs Assessment or Annual Review.</w:t>
      </w:r>
    </w:p>
    <w:p w14:paraId="6DDE195B" w14:textId="232F01FC" w:rsidR="00F33381" w:rsidRPr="00E2303A" w:rsidRDefault="00665DC0" w:rsidP="00A80149">
      <w:pPr>
        <w:spacing w:line="240" w:lineRule="auto"/>
        <w:jc w:val="center"/>
        <w:rPr>
          <w:rFonts w:cstheme="minorHAnsi"/>
        </w:rPr>
      </w:pPr>
      <w:proofErr w:type="spellStart"/>
      <w:r w:rsidRPr="00E2303A">
        <w:rPr>
          <w:rFonts w:cstheme="minorHAnsi"/>
          <w:b/>
        </w:rPr>
        <w:t>N.</w:t>
      </w:r>
      <w:proofErr w:type="gramStart"/>
      <w:r w:rsidRPr="00E2303A">
        <w:rPr>
          <w:rFonts w:cstheme="minorHAnsi"/>
          <w:b/>
        </w:rPr>
        <w:t>B.</w:t>
      </w:r>
      <w:r w:rsidRPr="00E2303A">
        <w:rPr>
          <w:rFonts w:cstheme="minorHAnsi"/>
        </w:rPr>
        <w:t>When</w:t>
      </w:r>
      <w:proofErr w:type="spellEnd"/>
      <w:proofErr w:type="gramEnd"/>
      <w:r w:rsidRPr="00E2303A">
        <w:rPr>
          <w:rFonts w:cstheme="minorHAnsi"/>
        </w:rPr>
        <w:t xml:space="preserve"> referencing information contained within the Care Plan only information relevant to meeting the child’s SEN should be included in this report</w:t>
      </w:r>
    </w:p>
    <w:p w14:paraId="5E8F597A" w14:textId="3EDD0B6F" w:rsidR="00030076" w:rsidRDefault="00030076" w:rsidP="00A80149">
      <w:pPr>
        <w:spacing w:line="240" w:lineRule="auto"/>
        <w:jc w:val="center"/>
        <w:rPr>
          <w:rFonts w:cstheme="minorHAnsi"/>
        </w:rPr>
      </w:pPr>
      <w:r w:rsidRPr="00E2303A">
        <w:rPr>
          <w:rFonts w:cstheme="minorHAnsi"/>
        </w:rPr>
        <w:t>To be returned to</w:t>
      </w:r>
      <w:r w:rsidR="00A13F8D" w:rsidRPr="00E2303A">
        <w:rPr>
          <w:rFonts w:cstheme="minorHAnsi"/>
        </w:rPr>
        <w:t xml:space="preserve"> </w:t>
      </w:r>
      <w:hyperlink r:id="rId7" w:history="1">
        <w:r w:rsidR="00A13F8D" w:rsidRPr="00E2303A">
          <w:rPr>
            <w:rStyle w:val="Hyperlink"/>
            <w:rFonts w:cstheme="minorHAnsi"/>
          </w:rPr>
          <w:t>SEN.Admin@togetherforchildren.org.uk</w:t>
        </w:r>
      </w:hyperlink>
    </w:p>
    <w:p w14:paraId="48FF443C" w14:textId="77777777" w:rsidR="00323E89" w:rsidRPr="00A80149" w:rsidRDefault="00323E89" w:rsidP="00A80149">
      <w:pPr>
        <w:spacing w:line="240" w:lineRule="auto"/>
        <w:jc w:val="center"/>
        <w:rPr>
          <w:rFonts w:cstheme="minorHAnsi"/>
          <w:b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136"/>
        <w:gridCol w:w="2377"/>
        <w:gridCol w:w="4597"/>
      </w:tblGrid>
      <w:tr w:rsidR="00665DC0" w14:paraId="58B558C2" w14:textId="77777777" w:rsidTr="00665DC0">
        <w:tc>
          <w:tcPr>
            <w:tcW w:w="13948" w:type="dxa"/>
            <w:gridSpan w:val="4"/>
            <w:shd w:val="clear" w:color="auto" w:fill="00B0F0"/>
          </w:tcPr>
          <w:p w14:paraId="2C97DAE5" w14:textId="4E95C5C9" w:rsidR="00665DC0" w:rsidRPr="00665DC0" w:rsidRDefault="00665DC0">
            <w:pPr>
              <w:rPr>
                <w:b/>
                <w:bCs/>
              </w:rPr>
            </w:pPr>
            <w:r w:rsidRPr="00665DC0">
              <w:rPr>
                <w:b/>
                <w:bCs/>
              </w:rPr>
              <w:t>Details of child/young person</w:t>
            </w:r>
          </w:p>
        </w:tc>
      </w:tr>
      <w:tr w:rsidR="00665DC0" w14:paraId="6533EC63" w14:textId="77777777" w:rsidTr="000F52D7">
        <w:tc>
          <w:tcPr>
            <w:tcW w:w="1838" w:type="dxa"/>
            <w:shd w:val="clear" w:color="auto" w:fill="F2F2F2" w:themeFill="background1" w:themeFillShade="F2"/>
          </w:tcPr>
          <w:p w14:paraId="3E8B7427" w14:textId="2B47429C" w:rsidR="00665DC0" w:rsidRDefault="00665DC0" w:rsidP="00665DC0">
            <w:pPr>
              <w:tabs>
                <w:tab w:val="left" w:pos="4005"/>
              </w:tabs>
            </w:pPr>
            <w:r>
              <w:t>Name:</w:t>
            </w:r>
          </w:p>
        </w:tc>
        <w:tc>
          <w:tcPr>
            <w:tcW w:w="5136" w:type="dxa"/>
          </w:tcPr>
          <w:p w14:paraId="06F3C3A7" w14:textId="77777777" w:rsidR="00665DC0" w:rsidRDefault="00665DC0" w:rsidP="00665DC0">
            <w:pPr>
              <w:tabs>
                <w:tab w:val="left" w:pos="4005"/>
              </w:tabs>
            </w:pPr>
          </w:p>
        </w:tc>
        <w:tc>
          <w:tcPr>
            <w:tcW w:w="2377" w:type="dxa"/>
            <w:shd w:val="clear" w:color="auto" w:fill="F2F2F2" w:themeFill="background1" w:themeFillShade="F2"/>
          </w:tcPr>
          <w:p w14:paraId="50A59C15" w14:textId="44D1C097" w:rsidR="00665DC0" w:rsidRDefault="00665DC0" w:rsidP="00665DC0">
            <w:pPr>
              <w:tabs>
                <w:tab w:val="left" w:pos="4005"/>
              </w:tabs>
            </w:pPr>
            <w:r>
              <w:t>Date of Birth:</w:t>
            </w:r>
          </w:p>
        </w:tc>
        <w:tc>
          <w:tcPr>
            <w:tcW w:w="4597" w:type="dxa"/>
          </w:tcPr>
          <w:p w14:paraId="401AF4F3" w14:textId="2568BF9B" w:rsidR="00665DC0" w:rsidRDefault="00665DC0" w:rsidP="00665DC0">
            <w:pPr>
              <w:tabs>
                <w:tab w:val="left" w:pos="4005"/>
              </w:tabs>
            </w:pPr>
          </w:p>
        </w:tc>
      </w:tr>
      <w:tr w:rsidR="00665DC0" w14:paraId="70038632" w14:textId="77777777" w:rsidTr="000F52D7">
        <w:tc>
          <w:tcPr>
            <w:tcW w:w="1838" w:type="dxa"/>
            <w:shd w:val="clear" w:color="auto" w:fill="F2F2F2" w:themeFill="background1" w:themeFillShade="F2"/>
          </w:tcPr>
          <w:p w14:paraId="473A10EE" w14:textId="66A10973" w:rsidR="00665DC0" w:rsidRDefault="00665DC0">
            <w:r>
              <w:t>Address:</w:t>
            </w:r>
          </w:p>
        </w:tc>
        <w:tc>
          <w:tcPr>
            <w:tcW w:w="5136" w:type="dxa"/>
          </w:tcPr>
          <w:p w14:paraId="19A85487" w14:textId="77777777" w:rsidR="00665DC0" w:rsidRDefault="00665DC0"/>
        </w:tc>
        <w:tc>
          <w:tcPr>
            <w:tcW w:w="2377" w:type="dxa"/>
            <w:shd w:val="clear" w:color="auto" w:fill="F2F2F2" w:themeFill="background1" w:themeFillShade="F2"/>
          </w:tcPr>
          <w:p w14:paraId="69BF7F41" w14:textId="5B0935EB" w:rsidR="00665DC0" w:rsidRDefault="00665DC0">
            <w:r>
              <w:t>Current Placement:</w:t>
            </w:r>
          </w:p>
        </w:tc>
        <w:tc>
          <w:tcPr>
            <w:tcW w:w="4597" w:type="dxa"/>
          </w:tcPr>
          <w:p w14:paraId="14007134" w14:textId="1264FC91" w:rsidR="00665DC0" w:rsidRDefault="00665DC0"/>
        </w:tc>
      </w:tr>
    </w:tbl>
    <w:p w14:paraId="61C008BD" w14:textId="77777777" w:rsidR="00665DC0" w:rsidRDefault="00665D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136"/>
        <w:gridCol w:w="2377"/>
        <w:gridCol w:w="4597"/>
      </w:tblGrid>
      <w:tr w:rsidR="00665DC0" w:rsidRPr="00665DC0" w14:paraId="761351CE" w14:textId="77777777" w:rsidTr="00CE1437">
        <w:tc>
          <w:tcPr>
            <w:tcW w:w="13948" w:type="dxa"/>
            <w:gridSpan w:val="4"/>
            <w:shd w:val="clear" w:color="auto" w:fill="00B0F0"/>
          </w:tcPr>
          <w:p w14:paraId="2D5A2392" w14:textId="69FE3B58" w:rsidR="00665DC0" w:rsidRPr="00665DC0" w:rsidRDefault="00665DC0" w:rsidP="00CE1437">
            <w:pPr>
              <w:rPr>
                <w:b/>
                <w:bCs/>
              </w:rPr>
            </w:pPr>
            <w:r w:rsidRPr="00665DC0">
              <w:rPr>
                <w:b/>
                <w:bCs/>
              </w:rPr>
              <w:t xml:space="preserve">Details of </w:t>
            </w:r>
            <w:r>
              <w:rPr>
                <w:b/>
                <w:bCs/>
              </w:rPr>
              <w:t>professional providing advice</w:t>
            </w:r>
          </w:p>
        </w:tc>
      </w:tr>
      <w:tr w:rsidR="00665DC0" w14:paraId="788C62C0" w14:textId="77777777" w:rsidTr="000F52D7">
        <w:tc>
          <w:tcPr>
            <w:tcW w:w="1838" w:type="dxa"/>
            <w:shd w:val="clear" w:color="auto" w:fill="F2F2F2" w:themeFill="background1" w:themeFillShade="F2"/>
          </w:tcPr>
          <w:p w14:paraId="5E364DC3" w14:textId="77777777" w:rsidR="00665DC0" w:rsidRDefault="00665DC0" w:rsidP="00CE1437">
            <w:pPr>
              <w:tabs>
                <w:tab w:val="left" w:pos="4005"/>
              </w:tabs>
            </w:pPr>
            <w:r>
              <w:t>Name:</w:t>
            </w:r>
          </w:p>
        </w:tc>
        <w:tc>
          <w:tcPr>
            <w:tcW w:w="5136" w:type="dxa"/>
          </w:tcPr>
          <w:p w14:paraId="64520A7A" w14:textId="77777777" w:rsidR="00665DC0" w:rsidRDefault="00665DC0" w:rsidP="00CE1437">
            <w:pPr>
              <w:tabs>
                <w:tab w:val="left" w:pos="4005"/>
              </w:tabs>
            </w:pPr>
          </w:p>
        </w:tc>
        <w:tc>
          <w:tcPr>
            <w:tcW w:w="2377" w:type="dxa"/>
            <w:shd w:val="clear" w:color="auto" w:fill="F2F2F2" w:themeFill="background1" w:themeFillShade="F2"/>
          </w:tcPr>
          <w:p w14:paraId="3A68E5F4" w14:textId="083A113D" w:rsidR="00665DC0" w:rsidRDefault="00665DC0" w:rsidP="00CE1437">
            <w:pPr>
              <w:tabs>
                <w:tab w:val="left" w:pos="4005"/>
              </w:tabs>
            </w:pPr>
            <w:r>
              <w:t>Designation:</w:t>
            </w:r>
          </w:p>
        </w:tc>
        <w:tc>
          <w:tcPr>
            <w:tcW w:w="4597" w:type="dxa"/>
          </w:tcPr>
          <w:p w14:paraId="654A903D" w14:textId="77777777" w:rsidR="00665DC0" w:rsidRDefault="00665DC0" w:rsidP="00CE1437">
            <w:pPr>
              <w:tabs>
                <w:tab w:val="left" w:pos="4005"/>
              </w:tabs>
            </w:pPr>
          </w:p>
        </w:tc>
      </w:tr>
      <w:tr w:rsidR="00665DC0" w14:paraId="5E7AE04A" w14:textId="77777777" w:rsidTr="000F52D7">
        <w:tc>
          <w:tcPr>
            <w:tcW w:w="1838" w:type="dxa"/>
            <w:shd w:val="clear" w:color="auto" w:fill="F2F2F2" w:themeFill="background1" w:themeFillShade="F2"/>
          </w:tcPr>
          <w:p w14:paraId="3CB563D9" w14:textId="4237356C" w:rsidR="00665DC0" w:rsidRDefault="00665DC0" w:rsidP="00CE1437">
            <w:r>
              <w:t>Profession:</w:t>
            </w:r>
          </w:p>
        </w:tc>
        <w:tc>
          <w:tcPr>
            <w:tcW w:w="5136" w:type="dxa"/>
          </w:tcPr>
          <w:p w14:paraId="15C45EAA" w14:textId="77777777" w:rsidR="00665DC0" w:rsidRDefault="00665DC0" w:rsidP="00CE1437"/>
        </w:tc>
        <w:tc>
          <w:tcPr>
            <w:tcW w:w="2377" w:type="dxa"/>
            <w:shd w:val="clear" w:color="auto" w:fill="F2F2F2" w:themeFill="background1" w:themeFillShade="F2"/>
          </w:tcPr>
          <w:p w14:paraId="297069A4" w14:textId="1D99DBA0" w:rsidR="00665DC0" w:rsidRDefault="00665DC0" w:rsidP="00CE1437">
            <w:r>
              <w:t>Current Placement</w:t>
            </w:r>
            <w:r w:rsidR="00360421">
              <w:t>:</w:t>
            </w:r>
          </w:p>
        </w:tc>
        <w:tc>
          <w:tcPr>
            <w:tcW w:w="4597" w:type="dxa"/>
          </w:tcPr>
          <w:p w14:paraId="58916FCD" w14:textId="77777777" w:rsidR="00665DC0" w:rsidRDefault="00665DC0" w:rsidP="00CE1437"/>
        </w:tc>
      </w:tr>
      <w:tr w:rsidR="00360421" w14:paraId="0E6482B1" w14:textId="77777777" w:rsidTr="000F52D7">
        <w:tc>
          <w:tcPr>
            <w:tcW w:w="1838" w:type="dxa"/>
            <w:shd w:val="clear" w:color="auto" w:fill="F2F2F2" w:themeFill="background1" w:themeFillShade="F2"/>
          </w:tcPr>
          <w:p w14:paraId="75A77486" w14:textId="6716174D" w:rsidR="00360421" w:rsidRPr="00E2303A" w:rsidRDefault="00360421" w:rsidP="00CE1437">
            <w:r w:rsidRPr="00E2303A">
              <w:t>Signed:</w:t>
            </w:r>
          </w:p>
        </w:tc>
        <w:tc>
          <w:tcPr>
            <w:tcW w:w="5136" w:type="dxa"/>
          </w:tcPr>
          <w:p w14:paraId="342E252D" w14:textId="77777777" w:rsidR="00360421" w:rsidRPr="00E2303A" w:rsidRDefault="00360421" w:rsidP="00CE1437"/>
        </w:tc>
        <w:tc>
          <w:tcPr>
            <w:tcW w:w="2377" w:type="dxa"/>
            <w:shd w:val="clear" w:color="auto" w:fill="F2F2F2" w:themeFill="background1" w:themeFillShade="F2"/>
          </w:tcPr>
          <w:p w14:paraId="695509C9" w14:textId="7C1E2CCD" w:rsidR="00360421" w:rsidRPr="00E2303A" w:rsidRDefault="00360421" w:rsidP="00CE1437">
            <w:r w:rsidRPr="00E2303A">
              <w:t>Date Completed:</w:t>
            </w:r>
          </w:p>
        </w:tc>
        <w:tc>
          <w:tcPr>
            <w:tcW w:w="4597" w:type="dxa"/>
          </w:tcPr>
          <w:p w14:paraId="7E654712" w14:textId="77777777" w:rsidR="00360421" w:rsidRPr="00E2303A" w:rsidRDefault="00360421" w:rsidP="00CE1437"/>
        </w:tc>
      </w:tr>
    </w:tbl>
    <w:p w14:paraId="2C0FAD17" w14:textId="77777777" w:rsidR="00323E89" w:rsidRDefault="00323E89">
      <w:pPr>
        <w:rPr>
          <w:b/>
          <w:bCs/>
        </w:rPr>
      </w:pPr>
    </w:p>
    <w:p w14:paraId="328D5327" w14:textId="77777777" w:rsidR="00323E89" w:rsidRDefault="00323E89">
      <w:pPr>
        <w:rPr>
          <w:b/>
          <w:bCs/>
          <w:sz w:val="24"/>
          <w:szCs w:val="24"/>
        </w:rPr>
      </w:pPr>
    </w:p>
    <w:p w14:paraId="18DEBC21" w14:textId="77777777" w:rsidR="000B61BB" w:rsidRDefault="000B61BB">
      <w:pPr>
        <w:rPr>
          <w:b/>
          <w:bCs/>
          <w:sz w:val="24"/>
          <w:szCs w:val="24"/>
        </w:rPr>
      </w:pPr>
    </w:p>
    <w:p w14:paraId="64EA4B62" w14:textId="72BBDBC7" w:rsidR="00360421" w:rsidRDefault="009C7E07">
      <w:pPr>
        <w:rPr>
          <w:b/>
          <w:bCs/>
          <w:sz w:val="24"/>
          <w:szCs w:val="24"/>
        </w:rPr>
      </w:pPr>
      <w:r w:rsidRPr="009C7E07">
        <w:rPr>
          <w:b/>
          <w:bCs/>
          <w:sz w:val="24"/>
          <w:szCs w:val="24"/>
        </w:rPr>
        <w:lastRenderedPageBreak/>
        <w:t xml:space="preserve">Section A </w:t>
      </w:r>
      <w:r>
        <w:rPr>
          <w:b/>
          <w:bCs/>
          <w:sz w:val="24"/>
          <w:szCs w:val="24"/>
        </w:rPr>
        <w:t>–</w:t>
      </w:r>
      <w:r w:rsidRPr="009C7E07">
        <w:rPr>
          <w:b/>
          <w:bCs/>
          <w:sz w:val="24"/>
          <w:szCs w:val="24"/>
        </w:rPr>
        <w:t xml:space="preserve">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494"/>
        <w:gridCol w:w="225"/>
        <w:gridCol w:w="997"/>
        <w:gridCol w:w="280"/>
        <w:gridCol w:w="414"/>
        <w:gridCol w:w="961"/>
        <w:gridCol w:w="332"/>
        <w:gridCol w:w="833"/>
        <w:gridCol w:w="426"/>
        <w:gridCol w:w="808"/>
        <w:gridCol w:w="363"/>
        <w:gridCol w:w="555"/>
        <w:gridCol w:w="835"/>
        <w:gridCol w:w="159"/>
        <w:gridCol w:w="1107"/>
        <w:gridCol w:w="134"/>
        <w:gridCol w:w="982"/>
        <w:gridCol w:w="405"/>
        <w:gridCol w:w="381"/>
        <w:gridCol w:w="994"/>
      </w:tblGrid>
      <w:tr w:rsidR="009C7E07" w14:paraId="08FB2542" w14:textId="77777777" w:rsidTr="009C7E07">
        <w:tc>
          <w:tcPr>
            <w:tcW w:w="13948" w:type="dxa"/>
            <w:gridSpan w:val="22"/>
            <w:shd w:val="clear" w:color="auto" w:fill="00B0F0"/>
          </w:tcPr>
          <w:p w14:paraId="59EA34DF" w14:textId="33CD68C3" w:rsidR="009C7E07" w:rsidRDefault="009C7E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 the child or young person known to statutory Social Care or Early Help?</w:t>
            </w:r>
          </w:p>
        </w:tc>
      </w:tr>
      <w:tr w:rsidR="00587EE0" w14:paraId="3C250375" w14:textId="77777777" w:rsidTr="00587EE0">
        <w:tc>
          <w:tcPr>
            <w:tcW w:w="1129" w:type="dxa"/>
            <w:shd w:val="clear" w:color="auto" w:fill="F2F2F2" w:themeFill="background1" w:themeFillShade="F2"/>
          </w:tcPr>
          <w:p w14:paraId="3EFC9565" w14:textId="65F757D3" w:rsidR="009C7E07" w:rsidRPr="009C7E07" w:rsidRDefault="009C7E07">
            <w:pPr>
              <w:rPr>
                <w:b/>
                <w:bCs/>
              </w:rPr>
            </w:pPr>
            <w:r w:rsidRPr="009C7E07">
              <w:rPr>
                <w:b/>
                <w:bCs/>
              </w:rPr>
              <w:t>Early Help</w:t>
            </w:r>
          </w:p>
        </w:tc>
        <w:tc>
          <w:tcPr>
            <w:tcW w:w="1628" w:type="dxa"/>
            <w:gridSpan w:val="2"/>
          </w:tcPr>
          <w:p w14:paraId="7AFC1788" w14:textId="77777777" w:rsidR="009C7E07" w:rsidRPr="009C7E07" w:rsidRDefault="009C7E07">
            <w:pPr>
              <w:rPr>
                <w:b/>
                <w:bCs/>
              </w:rPr>
            </w:pPr>
          </w:p>
        </w:tc>
        <w:tc>
          <w:tcPr>
            <w:tcW w:w="1502" w:type="dxa"/>
            <w:gridSpan w:val="3"/>
            <w:shd w:val="clear" w:color="auto" w:fill="F2F2F2" w:themeFill="background1" w:themeFillShade="F2"/>
          </w:tcPr>
          <w:p w14:paraId="341FC66D" w14:textId="6E8B9723" w:rsidR="009C7E07" w:rsidRPr="009C7E07" w:rsidRDefault="009C7E07">
            <w:pPr>
              <w:rPr>
                <w:b/>
                <w:bCs/>
              </w:rPr>
            </w:pPr>
            <w:r w:rsidRPr="009C7E07">
              <w:rPr>
                <w:b/>
                <w:bCs/>
              </w:rPr>
              <w:t>Children’s Social Care</w:t>
            </w:r>
          </w:p>
        </w:tc>
        <w:tc>
          <w:tcPr>
            <w:tcW w:w="1375" w:type="dxa"/>
            <w:gridSpan w:val="2"/>
          </w:tcPr>
          <w:p w14:paraId="420C0D8D" w14:textId="77777777" w:rsidR="009C7E07" w:rsidRPr="009C7E07" w:rsidRDefault="009C7E07">
            <w:pPr>
              <w:rPr>
                <w:b/>
                <w:bCs/>
              </w:rPr>
            </w:pPr>
          </w:p>
        </w:tc>
        <w:tc>
          <w:tcPr>
            <w:tcW w:w="1165" w:type="dxa"/>
            <w:gridSpan w:val="2"/>
            <w:shd w:val="clear" w:color="auto" w:fill="F2F2F2" w:themeFill="background1" w:themeFillShade="F2"/>
          </w:tcPr>
          <w:p w14:paraId="6370BEC6" w14:textId="4E8AB39E" w:rsidR="009C7E07" w:rsidRPr="009C7E07" w:rsidRDefault="009C7E07">
            <w:pPr>
              <w:rPr>
                <w:b/>
                <w:bCs/>
              </w:rPr>
            </w:pPr>
            <w:r w:rsidRPr="009C7E07">
              <w:rPr>
                <w:b/>
                <w:bCs/>
              </w:rPr>
              <w:t>Adult’s Social Care</w:t>
            </w:r>
          </w:p>
        </w:tc>
        <w:tc>
          <w:tcPr>
            <w:tcW w:w="1597" w:type="dxa"/>
            <w:gridSpan w:val="3"/>
          </w:tcPr>
          <w:p w14:paraId="7753A8FD" w14:textId="77777777" w:rsidR="009C7E07" w:rsidRPr="009C7E07" w:rsidRDefault="009C7E07">
            <w:pPr>
              <w:rPr>
                <w:b/>
                <w:bCs/>
              </w:rPr>
            </w:pPr>
          </w:p>
        </w:tc>
        <w:tc>
          <w:tcPr>
            <w:tcW w:w="1390" w:type="dxa"/>
            <w:gridSpan w:val="2"/>
            <w:shd w:val="clear" w:color="auto" w:fill="F2F2F2" w:themeFill="background1" w:themeFillShade="F2"/>
          </w:tcPr>
          <w:p w14:paraId="5F86E3CD" w14:textId="191AEEE9" w:rsidR="009C7E07" w:rsidRPr="009C7E07" w:rsidRDefault="009C7E07">
            <w:pPr>
              <w:rPr>
                <w:b/>
                <w:bCs/>
              </w:rPr>
            </w:pPr>
            <w:r w:rsidRPr="009C7E07">
              <w:rPr>
                <w:b/>
                <w:bCs/>
              </w:rPr>
              <w:t>Post Adoption Support</w:t>
            </w:r>
          </w:p>
        </w:tc>
        <w:tc>
          <w:tcPr>
            <w:tcW w:w="1400" w:type="dxa"/>
            <w:gridSpan w:val="3"/>
          </w:tcPr>
          <w:p w14:paraId="54DE0CE8" w14:textId="77777777" w:rsidR="009C7E07" w:rsidRPr="009C7E07" w:rsidRDefault="009C7E07">
            <w:pPr>
              <w:rPr>
                <w:b/>
                <w:bCs/>
              </w:rPr>
            </w:pPr>
          </w:p>
        </w:tc>
        <w:tc>
          <w:tcPr>
            <w:tcW w:w="1387" w:type="dxa"/>
            <w:gridSpan w:val="2"/>
            <w:shd w:val="clear" w:color="auto" w:fill="F2F2F2" w:themeFill="background1" w:themeFillShade="F2"/>
          </w:tcPr>
          <w:p w14:paraId="65A20D86" w14:textId="4F64CD34" w:rsidR="009C7E07" w:rsidRPr="009C7E07" w:rsidRDefault="009C7E07">
            <w:pPr>
              <w:rPr>
                <w:b/>
                <w:bCs/>
              </w:rPr>
            </w:pPr>
            <w:r w:rsidRPr="009C7E07">
              <w:rPr>
                <w:b/>
                <w:bCs/>
              </w:rPr>
              <w:t>Not Known</w:t>
            </w:r>
          </w:p>
        </w:tc>
        <w:tc>
          <w:tcPr>
            <w:tcW w:w="1375" w:type="dxa"/>
            <w:gridSpan w:val="2"/>
          </w:tcPr>
          <w:p w14:paraId="165E5664" w14:textId="70927E1A" w:rsidR="009C7E07" w:rsidRDefault="009C7E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C7E07" w14:paraId="4CC8D8BB" w14:textId="77777777" w:rsidTr="009C7E07">
        <w:tc>
          <w:tcPr>
            <w:tcW w:w="13948" w:type="dxa"/>
            <w:gridSpan w:val="22"/>
            <w:shd w:val="clear" w:color="auto" w:fill="FFFFFF" w:themeFill="background1"/>
          </w:tcPr>
          <w:p w14:paraId="6729E1D0" w14:textId="725D0BBF" w:rsidR="00587EE0" w:rsidRPr="00587EE0" w:rsidRDefault="009C7E07">
            <w:pPr>
              <w:rPr>
                <w:b/>
                <w:bCs/>
              </w:rPr>
            </w:pPr>
            <w:r w:rsidRPr="009C7E07">
              <w:rPr>
                <w:b/>
                <w:bCs/>
              </w:rPr>
              <w:t>Contact details for lead Professional or Social Worker:</w:t>
            </w:r>
            <w:r w:rsidR="00587EE0">
              <w:rPr>
                <w:b/>
                <w:bCs/>
              </w:rPr>
              <w:t xml:space="preserve"> </w:t>
            </w:r>
          </w:p>
        </w:tc>
      </w:tr>
      <w:tr w:rsidR="000F52D7" w14:paraId="65ED1DE8" w14:textId="77777777" w:rsidTr="000F52D7">
        <w:tc>
          <w:tcPr>
            <w:tcW w:w="13948" w:type="dxa"/>
            <w:gridSpan w:val="22"/>
            <w:shd w:val="clear" w:color="auto" w:fill="00B0F0"/>
          </w:tcPr>
          <w:p w14:paraId="7CC32847" w14:textId="49157784" w:rsidR="000F52D7" w:rsidRPr="009C7E07" w:rsidRDefault="000F52D7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Has there been an assessment for the child or young person and family?</w:t>
            </w:r>
          </w:p>
        </w:tc>
      </w:tr>
      <w:tr w:rsidR="00587EE0" w14:paraId="6816A909" w14:textId="77777777" w:rsidTr="00587EE0">
        <w:tc>
          <w:tcPr>
            <w:tcW w:w="1129" w:type="dxa"/>
            <w:shd w:val="clear" w:color="auto" w:fill="F2F2F2" w:themeFill="background1" w:themeFillShade="F2"/>
          </w:tcPr>
          <w:p w14:paraId="7DA3E277" w14:textId="051B47A6" w:rsidR="000F52D7" w:rsidRPr="00587EE0" w:rsidRDefault="000F52D7" w:rsidP="000F52D7">
            <w:pPr>
              <w:rPr>
                <w:b/>
                <w:bCs/>
              </w:rPr>
            </w:pPr>
            <w:r w:rsidRPr="00587EE0">
              <w:rPr>
                <w:b/>
                <w:bCs/>
              </w:rPr>
              <w:t>Early Help</w:t>
            </w:r>
          </w:p>
        </w:tc>
        <w:tc>
          <w:tcPr>
            <w:tcW w:w="1628" w:type="dxa"/>
            <w:gridSpan w:val="2"/>
            <w:shd w:val="clear" w:color="auto" w:fill="FFFFFF" w:themeFill="background1"/>
          </w:tcPr>
          <w:p w14:paraId="1333ECE3" w14:textId="02A96D6C" w:rsidR="000F52D7" w:rsidRPr="00587EE0" w:rsidRDefault="000F52D7" w:rsidP="000F52D7">
            <w:pPr>
              <w:rPr>
                <w:b/>
                <w:bCs/>
              </w:rPr>
            </w:pPr>
            <w:r w:rsidRPr="00587EE0">
              <w:rPr>
                <w:b/>
                <w:bCs/>
              </w:rPr>
              <w:t xml:space="preserve"> </w:t>
            </w:r>
          </w:p>
        </w:tc>
        <w:tc>
          <w:tcPr>
            <w:tcW w:w="1502" w:type="dxa"/>
            <w:gridSpan w:val="3"/>
            <w:shd w:val="clear" w:color="auto" w:fill="F2F2F2" w:themeFill="background1" w:themeFillShade="F2"/>
          </w:tcPr>
          <w:p w14:paraId="4A138B78" w14:textId="38D76F1F" w:rsidR="000F52D7" w:rsidRPr="00587EE0" w:rsidRDefault="000F52D7" w:rsidP="000F52D7">
            <w:pPr>
              <w:rPr>
                <w:b/>
                <w:bCs/>
              </w:rPr>
            </w:pPr>
            <w:r w:rsidRPr="00587EE0">
              <w:rPr>
                <w:b/>
                <w:bCs/>
              </w:rPr>
              <w:t>Child &amp; Family (SW assessment)</w:t>
            </w:r>
          </w:p>
        </w:tc>
        <w:tc>
          <w:tcPr>
            <w:tcW w:w="1375" w:type="dxa"/>
            <w:gridSpan w:val="2"/>
            <w:shd w:val="clear" w:color="auto" w:fill="FFFFFF" w:themeFill="background1"/>
          </w:tcPr>
          <w:p w14:paraId="6ADA4D9D" w14:textId="77777777" w:rsidR="000F52D7" w:rsidRPr="00587EE0" w:rsidRDefault="000F52D7" w:rsidP="000F52D7">
            <w:pPr>
              <w:rPr>
                <w:b/>
                <w:bCs/>
              </w:rPr>
            </w:pPr>
          </w:p>
        </w:tc>
        <w:tc>
          <w:tcPr>
            <w:tcW w:w="1165" w:type="dxa"/>
            <w:gridSpan w:val="2"/>
            <w:shd w:val="clear" w:color="auto" w:fill="F2F2F2" w:themeFill="background1" w:themeFillShade="F2"/>
          </w:tcPr>
          <w:p w14:paraId="53E063C4" w14:textId="679612F8" w:rsidR="000F52D7" w:rsidRPr="00587EE0" w:rsidRDefault="000F52D7" w:rsidP="000F52D7">
            <w:pPr>
              <w:rPr>
                <w:b/>
                <w:bCs/>
              </w:rPr>
            </w:pPr>
            <w:r w:rsidRPr="00587EE0">
              <w:rPr>
                <w:b/>
                <w:bCs/>
              </w:rPr>
              <w:t>Care Act</w:t>
            </w:r>
          </w:p>
        </w:tc>
        <w:tc>
          <w:tcPr>
            <w:tcW w:w="1597" w:type="dxa"/>
            <w:gridSpan w:val="3"/>
            <w:shd w:val="clear" w:color="auto" w:fill="FFFFFF" w:themeFill="background1"/>
          </w:tcPr>
          <w:p w14:paraId="6260270D" w14:textId="77777777" w:rsidR="000F52D7" w:rsidRPr="00587EE0" w:rsidRDefault="000F52D7" w:rsidP="000F52D7">
            <w:pPr>
              <w:rPr>
                <w:b/>
                <w:bCs/>
              </w:rPr>
            </w:pPr>
          </w:p>
        </w:tc>
        <w:tc>
          <w:tcPr>
            <w:tcW w:w="1390" w:type="dxa"/>
            <w:gridSpan w:val="2"/>
            <w:shd w:val="clear" w:color="auto" w:fill="F2F2F2" w:themeFill="background1" w:themeFillShade="F2"/>
          </w:tcPr>
          <w:p w14:paraId="1DC6F730" w14:textId="78504B75" w:rsidR="000F52D7" w:rsidRPr="00587EE0" w:rsidRDefault="000F52D7" w:rsidP="000F52D7">
            <w:pPr>
              <w:rPr>
                <w:b/>
                <w:bCs/>
              </w:rPr>
            </w:pPr>
            <w:r w:rsidRPr="00587EE0">
              <w:rPr>
                <w:b/>
                <w:bCs/>
              </w:rPr>
              <w:t>Post Adoption Support</w:t>
            </w:r>
          </w:p>
        </w:tc>
        <w:tc>
          <w:tcPr>
            <w:tcW w:w="1400" w:type="dxa"/>
            <w:gridSpan w:val="3"/>
            <w:shd w:val="clear" w:color="auto" w:fill="FFFFFF" w:themeFill="background1"/>
          </w:tcPr>
          <w:p w14:paraId="7505C1A1" w14:textId="77777777" w:rsidR="000F52D7" w:rsidRPr="00587EE0" w:rsidRDefault="000F52D7" w:rsidP="000F52D7">
            <w:pPr>
              <w:rPr>
                <w:b/>
                <w:bCs/>
              </w:rPr>
            </w:pPr>
          </w:p>
        </w:tc>
        <w:tc>
          <w:tcPr>
            <w:tcW w:w="1387" w:type="dxa"/>
            <w:gridSpan w:val="2"/>
            <w:shd w:val="clear" w:color="auto" w:fill="F2F2F2" w:themeFill="background1" w:themeFillShade="F2"/>
          </w:tcPr>
          <w:p w14:paraId="78E22B7B" w14:textId="5E308972" w:rsidR="000F52D7" w:rsidRPr="00587EE0" w:rsidRDefault="000F52D7" w:rsidP="000F52D7">
            <w:pPr>
              <w:rPr>
                <w:b/>
                <w:bCs/>
              </w:rPr>
            </w:pPr>
            <w:r w:rsidRPr="00587EE0">
              <w:rPr>
                <w:b/>
                <w:bCs/>
              </w:rPr>
              <w:t>Not Known</w:t>
            </w:r>
          </w:p>
        </w:tc>
        <w:tc>
          <w:tcPr>
            <w:tcW w:w="1375" w:type="dxa"/>
            <w:gridSpan w:val="2"/>
            <w:shd w:val="clear" w:color="auto" w:fill="FFFFFF" w:themeFill="background1"/>
          </w:tcPr>
          <w:p w14:paraId="5036F9B6" w14:textId="52C8D518" w:rsidR="000F52D7" w:rsidRPr="00587EE0" w:rsidRDefault="000F52D7" w:rsidP="000F52D7">
            <w:pPr>
              <w:rPr>
                <w:b/>
                <w:bCs/>
              </w:rPr>
            </w:pPr>
          </w:p>
        </w:tc>
      </w:tr>
      <w:tr w:rsidR="000F52D7" w14:paraId="12F4F1C8" w14:textId="77777777" w:rsidTr="002A0D99">
        <w:tc>
          <w:tcPr>
            <w:tcW w:w="13948" w:type="dxa"/>
            <w:gridSpan w:val="22"/>
            <w:shd w:val="clear" w:color="auto" w:fill="FFFFFF" w:themeFill="background1"/>
          </w:tcPr>
          <w:p w14:paraId="260117A6" w14:textId="74487B9C" w:rsidR="00587EE0" w:rsidRPr="00587EE0" w:rsidRDefault="000F52D7" w:rsidP="000F52D7">
            <w:pPr>
              <w:rPr>
                <w:b/>
                <w:bCs/>
              </w:rPr>
            </w:pPr>
            <w:r w:rsidRPr="00587EE0">
              <w:rPr>
                <w:b/>
                <w:bCs/>
              </w:rPr>
              <w:t>Other, please specify:</w:t>
            </w:r>
          </w:p>
        </w:tc>
      </w:tr>
      <w:tr w:rsidR="000F52D7" w14:paraId="362882F3" w14:textId="77777777" w:rsidTr="00587EE0">
        <w:tc>
          <w:tcPr>
            <w:tcW w:w="13948" w:type="dxa"/>
            <w:gridSpan w:val="22"/>
            <w:shd w:val="clear" w:color="auto" w:fill="00B0F0"/>
          </w:tcPr>
          <w:p w14:paraId="21A79C6B" w14:textId="36AB0552" w:rsidR="000F52D7" w:rsidRDefault="000F52D7" w:rsidP="000F52D7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Does the child or young person have a current plan?</w:t>
            </w:r>
          </w:p>
        </w:tc>
      </w:tr>
      <w:tr w:rsidR="00587EE0" w14:paraId="1A90FFC6" w14:textId="77777777" w:rsidTr="00587EE0">
        <w:tc>
          <w:tcPr>
            <w:tcW w:w="1129" w:type="dxa"/>
            <w:shd w:val="clear" w:color="auto" w:fill="F2F2F2" w:themeFill="background1" w:themeFillShade="F2"/>
          </w:tcPr>
          <w:p w14:paraId="5F4E195F" w14:textId="5C500F52" w:rsidR="00587EE0" w:rsidRPr="00587EE0" w:rsidRDefault="00587EE0" w:rsidP="000F52D7">
            <w:pPr>
              <w:rPr>
                <w:b/>
                <w:bCs/>
              </w:rPr>
            </w:pPr>
            <w:r w:rsidRPr="00587EE0">
              <w:rPr>
                <w:rFonts w:eastAsia="Times New Roman" w:cs="Calibri"/>
                <w:b/>
                <w:bCs/>
                <w:lang w:eastAsia="en-GB"/>
              </w:rPr>
              <w:t>Early Help</w:t>
            </w:r>
          </w:p>
        </w:tc>
        <w:tc>
          <w:tcPr>
            <w:tcW w:w="1134" w:type="dxa"/>
            <w:shd w:val="clear" w:color="auto" w:fill="FFFFFF" w:themeFill="background1"/>
          </w:tcPr>
          <w:p w14:paraId="52303BE9" w14:textId="77777777" w:rsidR="00587EE0" w:rsidRPr="00587EE0" w:rsidRDefault="00587EE0" w:rsidP="000F52D7">
            <w:pPr>
              <w:rPr>
                <w:b/>
                <w:bCs/>
              </w:rPr>
            </w:pPr>
          </w:p>
        </w:tc>
        <w:tc>
          <w:tcPr>
            <w:tcW w:w="719" w:type="dxa"/>
            <w:gridSpan w:val="2"/>
            <w:shd w:val="clear" w:color="auto" w:fill="F2F2F2" w:themeFill="background1" w:themeFillShade="F2"/>
          </w:tcPr>
          <w:p w14:paraId="1F7730CA" w14:textId="7996BD16" w:rsidR="00587EE0" w:rsidRPr="00587EE0" w:rsidRDefault="00587EE0" w:rsidP="000F52D7">
            <w:pPr>
              <w:rPr>
                <w:b/>
                <w:bCs/>
              </w:rPr>
            </w:pPr>
            <w:r w:rsidRPr="00587EE0">
              <w:rPr>
                <w:b/>
                <w:bCs/>
              </w:rPr>
              <w:t>CIN</w:t>
            </w:r>
          </w:p>
        </w:tc>
        <w:tc>
          <w:tcPr>
            <w:tcW w:w="997" w:type="dxa"/>
            <w:shd w:val="clear" w:color="auto" w:fill="FFFFFF" w:themeFill="background1"/>
          </w:tcPr>
          <w:p w14:paraId="3A977260" w14:textId="77777777" w:rsidR="00587EE0" w:rsidRPr="00587EE0" w:rsidRDefault="00587EE0" w:rsidP="000F52D7">
            <w:pPr>
              <w:rPr>
                <w:b/>
                <w:bCs/>
              </w:rPr>
            </w:pPr>
          </w:p>
        </w:tc>
        <w:tc>
          <w:tcPr>
            <w:tcW w:w="694" w:type="dxa"/>
            <w:gridSpan w:val="2"/>
            <w:shd w:val="clear" w:color="auto" w:fill="F2F2F2" w:themeFill="background1" w:themeFillShade="F2"/>
          </w:tcPr>
          <w:p w14:paraId="5F0BA12B" w14:textId="5A44B9CA" w:rsidR="00587EE0" w:rsidRPr="00587EE0" w:rsidRDefault="00587EE0" w:rsidP="000F52D7">
            <w:pPr>
              <w:rPr>
                <w:b/>
                <w:bCs/>
              </w:rPr>
            </w:pPr>
            <w:r w:rsidRPr="00587EE0">
              <w:rPr>
                <w:b/>
                <w:bCs/>
              </w:rPr>
              <w:t>CP</w:t>
            </w:r>
          </w:p>
        </w:tc>
        <w:tc>
          <w:tcPr>
            <w:tcW w:w="1293" w:type="dxa"/>
            <w:gridSpan w:val="2"/>
            <w:shd w:val="clear" w:color="auto" w:fill="FFFFFF" w:themeFill="background1"/>
          </w:tcPr>
          <w:p w14:paraId="5C32D5B9" w14:textId="77777777" w:rsidR="00587EE0" w:rsidRPr="00587EE0" w:rsidRDefault="00587EE0" w:rsidP="000F52D7">
            <w:pPr>
              <w:rPr>
                <w:b/>
                <w:bCs/>
              </w:rPr>
            </w:pPr>
          </w:p>
        </w:tc>
        <w:tc>
          <w:tcPr>
            <w:tcW w:w="1259" w:type="dxa"/>
            <w:gridSpan w:val="2"/>
            <w:shd w:val="clear" w:color="auto" w:fill="F2F2F2" w:themeFill="background1" w:themeFillShade="F2"/>
          </w:tcPr>
          <w:p w14:paraId="253DF1A6" w14:textId="107B90F0" w:rsidR="00587EE0" w:rsidRPr="00587EE0" w:rsidRDefault="00587EE0" w:rsidP="000F52D7">
            <w:pPr>
              <w:rPr>
                <w:b/>
                <w:bCs/>
              </w:rPr>
            </w:pPr>
            <w:r w:rsidRPr="00587EE0">
              <w:rPr>
                <w:b/>
                <w:bCs/>
              </w:rPr>
              <w:t>LAC (S17, S20 or S31)</w:t>
            </w:r>
          </w:p>
        </w:tc>
        <w:tc>
          <w:tcPr>
            <w:tcW w:w="808" w:type="dxa"/>
            <w:shd w:val="clear" w:color="auto" w:fill="FFFFFF" w:themeFill="background1"/>
          </w:tcPr>
          <w:p w14:paraId="546C462B" w14:textId="77777777" w:rsidR="00587EE0" w:rsidRPr="00587EE0" w:rsidRDefault="00587EE0" w:rsidP="000F52D7">
            <w:pPr>
              <w:rPr>
                <w:b/>
                <w:bCs/>
              </w:rPr>
            </w:pPr>
          </w:p>
        </w:tc>
        <w:tc>
          <w:tcPr>
            <w:tcW w:w="918" w:type="dxa"/>
            <w:gridSpan w:val="2"/>
            <w:shd w:val="clear" w:color="auto" w:fill="F2F2F2" w:themeFill="background1" w:themeFillShade="F2"/>
          </w:tcPr>
          <w:p w14:paraId="58CCC9CB" w14:textId="6CCB68D5" w:rsidR="00587EE0" w:rsidRPr="00587EE0" w:rsidRDefault="00587EE0" w:rsidP="000F52D7">
            <w:pPr>
              <w:rPr>
                <w:b/>
                <w:bCs/>
              </w:rPr>
            </w:pPr>
            <w:r w:rsidRPr="00587EE0">
              <w:rPr>
                <w:b/>
                <w:bCs/>
              </w:rPr>
              <w:t>Short Breaks Plan</w:t>
            </w:r>
          </w:p>
        </w:tc>
        <w:tc>
          <w:tcPr>
            <w:tcW w:w="994" w:type="dxa"/>
            <w:gridSpan w:val="2"/>
            <w:shd w:val="clear" w:color="auto" w:fill="FFFFFF" w:themeFill="background1"/>
          </w:tcPr>
          <w:p w14:paraId="43665959" w14:textId="77777777" w:rsidR="00587EE0" w:rsidRPr="00587EE0" w:rsidRDefault="00587EE0" w:rsidP="000F52D7">
            <w:pPr>
              <w:rPr>
                <w:b/>
                <w:bCs/>
              </w:rPr>
            </w:pPr>
          </w:p>
        </w:tc>
        <w:tc>
          <w:tcPr>
            <w:tcW w:w="1107" w:type="dxa"/>
            <w:shd w:val="clear" w:color="auto" w:fill="F2F2F2" w:themeFill="background1" w:themeFillShade="F2"/>
          </w:tcPr>
          <w:p w14:paraId="487E74B0" w14:textId="067EFC65" w:rsidR="00587EE0" w:rsidRPr="00587EE0" w:rsidRDefault="00587EE0" w:rsidP="000F52D7">
            <w:pPr>
              <w:rPr>
                <w:b/>
                <w:bCs/>
              </w:rPr>
            </w:pPr>
            <w:r w:rsidRPr="00587EE0">
              <w:rPr>
                <w:b/>
                <w:bCs/>
              </w:rPr>
              <w:t>Care &amp; Support Plan</w:t>
            </w:r>
          </w:p>
        </w:tc>
        <w:tc>
          <w:tcPr>
            <w:tcW w:w="1116" w:type="dxa"/>
            <w:gridSpan w:val="2"/>
            <w:shd w:val="clear" w:color="auto" w:fill="FFFFFF" w:themeFill="background1"/>
          </w:tcPr>
          <w:p w14:paraId="364F571C" w14:textId="77777777" w:rsidR="00587EE0" w:rsidRPr="00587EE0" w:rsidRDefault="00587EE0" w:rsidP="000F52D7">
            <w:pPr>
              <w:rPr>
                <w:b/>
                <w:bCs/>
              </w:rPr>
            </w:pPr>
          </w:p>
        </w:tc>
        <w:tc>
          <w:tcPr>
            <w:tcW w:w="786" w:type="dxa"/>
            <w:gridSpan w:val="2"/>
            <w:shd w:val="clear" w:color="auto" w:fill="F2F2F2" w:themeFill="background1" w:themeFillShade="F2"/>
          </w:tcPr>
          <w:p w14:paraId="1CCD987A" w14:textId="4ABC37C3" w:rsidR="00587EE0" w:rsidRPr="00587EE0" w:rsidRDefault="00587EE0" w:rsidP="000F52D7">
            <w:pPr>
              <w:rPr>
                <w:b/>
                <w:bCs/>
              </w:rPr>
            </w:pPr>
            <w:r w:rsidRPr="00587EE0">
              <w:rPr>
                <w:b/>
                <w:bCs/>
              </w:rPr>
              <w:t>None in Place</w:t>
            </w:r>
          </w:p>
        </w:tc>
        <w:tc>
          <w:tcPr>
            <w:tcW w:w="994" w:type="dxa"/>
            <w:shd w:val="clear" w:color="auto" w:fill="FFFFFF" w:themeFill="background1"/>
          </w:tcPr>
          <w:p w14:paraId="18B2B330" w14:textId="68E2C936" w:rsidR="00587EE0" w:rsidRPr="00587EE0" w:rsidRDefault="00587EE0" w:rsidP="000F52D7">
            <w:pPr>
              <w:rPr>
                <w:b/>
                <w:bCs/>
              </w:rPr>
            </w:pPr>
          </w:p>
        </w:tc>
      </w:tr>
      <w:tr w:rsidR="00587EE0" w14:paraId="231FCB11" w14:textId="77777777" w:rsidTr="004D623D">
        <w:tc>
          <w:tcPr>
            <w:tcW w:w="13948" w:type="dxa"/>
            <w:gridSpan w:val="22"/>
            <w:shd w:val="clear" w:color="auto" w:fill="FFFFFF" w:themeFill="background1"/>
          </w:tcPr>
          <w:p w14:paraId="4B980C61" w14:textId="3370F457" w:rsidR="00587EE0" w:rsidRPr="00587EE0" w:rsidRDefault="00587EE0" w:rsidP="000F52D7">
            <w:pPr>
              <w:rPr>
                <w:b/>
                <w:bCs/>
              </w:rPr>
            </w:pPr>
            <w:r w:rsidRPr="00587EE0">
              <w:rPr>
                <w:b/>
                <w:bCs/>
              </w:rPr>
              <w:t>Other, please specify:</w:t>
            </w:r>
          </w:p>
        </w:tc>
      </w:tr>
    </w:tbl>
    <w:p w14:paraId="53FE0729" w14:textId="77777777" w:rsidR="000B61BB" w:rsidRDefault="000B61BB">
      <w:pPr>
        <w:rPr>
          <w:b/>
          <w:bCs/>
          <w:sz w:val="24"/>
          <w:szCs w:val="24"/>
        </w:rPr>
      </w:pPr>
    </w:p>
    <w:p w14:paraId="64CADD4A" w14:textId="77777777" w:rsidR="005E6A9F" w:rsidRDefault="005E6A9F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0551"/>
      </w:tblGrid>
      <w:tr w:rsidR="006E11AE" w14:paraId="62573047" w14:textId="77777777" w:rsidTr="006E11AE">
        <w:trPr>
          <w:trHeight w:val="509"/>
        </w:trPr>
        <w:tc>
          <w:tcPr>
            <w:tcW w:w="13948" w:type="dxa"/>
            <w:gridSpan w:val="2"/>
            <w:shd w:val="clear" w:color="auto" w:fill="00B0F0"/>
          </w:tcPr>
          <w:p w14:paraId="64426630" w14:textId="3AA8967C" w:rsidR="006E11AE" w:rsidRDefault="006E11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Section D: CYP’s personal strengths, needs and impact</w:t>
            </w:r>
          </w:p>
        </w:tc>
      </w:tr>
      <w:tr w:rsidR="00091EA4" w14:paraId="6903EC6C" w14:textId="77777777" w:rsidTr="00091EA4">
        <w:tc>
          <w:tcPr>
            <w:tcW w:w="13948" w:type="dxa"/>
            <w:gridSpan w:val="2"/>
          </w:tcPr>
          <w:p w14:paraId="78A742B1" w14:textId="77777777" w:rsidR="006E11AE" w:rsidRPr="008170E6" w:rsidRDefault="006E11AE" w:rsidP="006E11AE">
            <w:pPr>
              <w:pStyle w:val="Default"/>
              <w:spacing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70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Section D specifies </w:t>
            </w:r>
            <w:r w:rsidRPr="002361A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any social care </w:t>
            </w:r>
            <w:r w:rsidRPr="002361A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needs</w:t>
            </w:r>
            <w:r w:rsidRPr="002361A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which relate to the CYP’s SEND</w:t>
            </w:r>
            <w:r w:rsidRPr="008170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 which </w:t>
            </w:r>
            <w:r w:rsidRPr="002361A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require provision</w:t>
            </w:r>
            <w:r w:rsidRPr="008170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for a CYP under 18 under Section 2 of the Chronically Sick and Disabled Persons Act 1970 (CSDPA). </w:t>
            </w:r>
          </w:p>
          <w:p w14:paraId="2A66EF73" w14:textId="1CAF0C28" w:rsidR="006E11AE" w:rsidRPr="008170E6" w:rsidRDefault="006E11AE" w:rsidP="006E11AE">
            <w:pPr>
              <w:pStyle w:val="Default"/>
              <w:spacing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70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It is best practice to explain the </w:t>
            </w:r>
            <w:r w:rsidRPr="008170E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impact </w:t>
            </w:r>
            <w:r w:rsidRPr="008170E6">
              <w:rPr>
                <w:rFonts w:asciiTheme="minorHAnsi" w:hAnsiTheme="minorHAnsi" w:cstheme="minorHAnsi"/>
                <w:bCs/>
                <w:sz w:val="22"/>
                <w:szCs w:val="22"/>
              </w:rPr>
              <w:t>of the CYP’s social care needs on their day-to-day life and education.</w:t>
            </w:r>
          </w:p>
          <w:p w14:paraId="49FCCE8B" w14:textId="7A944F84" w:rsidR="006E11AE" w:rsidRPr="008170E6" w:rsidRDefault="006E11AE" w:rsidP="006E11AE">
            <w:pPr>
              <w:pStyle w:val="Default"/>
              <w:spacing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70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This section can specify other social care needs which are not linked to the CYP’s SEND (for example, a refence to the CIN or CP plan relating to other family issues such as neglect). </w:t>
            </w:r>
          </w:p>
          <w:p w14:paraId="38B1C0FF" w14:textId="77777777" w:rsidR="006E11AE" w:rsidRPr="008170E6" w:rsidRDefault="006E11AE" w:rsidP="006E11AE">
            <w:r w:rsidRPr="008170E6">
              <w:t>If a C/YP is not known to Social Care, it does not necessarily mean they have no social care needs.</w:t>
            </w:r>
          </w:p>
          <w:p w14:paraId="7096A7F9" w14:textId="77777777" w:rsidR="006E11AE" w:rsidRPr="008170E6" w:rsidRDefault="006E11AE" w:rsidP="006E11AE">
            <w:pPr>
              <w:rPr>
                <w:b/>
                <w:bCs/>
              </w:rPr>
            </w:pPr>
            <w:r w:rsidRPr="008170E6">
              <w:rPr>
                <w:b/>
                <w:bCs/>
              </w:rPr>
              <w:t>The section sets out any social care needs which relate to the C/YP’s SEN or which require provision for a C/YP under 18 under section 2 of the Chronically Sick and Disabled Persons Act 1970</w:t>
            </w:r>
          </w:p>
          <w:p w14:paraId="028C7414" w14:textId="77777777" w:rsidR="006E11AE" w:rsidRPr="008170E6" w:rsidRDefault="006E11AE" w:rsidP="006E11AE">
            <w:pPr>
              <w:pStyle w:val="Default"/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70E6">
              <w:rPr>
                <w:rFonts w:asciiTheme="minorHAnsi" w:hAnsiTheme="minorHAnsi" w:cstheme="minorHAnsi"/>
                <w:b/>
                <w:sz w:val="22"/>
                <w:szCs w:val="22"/>
              </w:rPr>
              <w:t>If no social care needs have been identified, it is clearly stated in this section AND the statement is supported by evidence</w:t>
            </w:r>
          </w:p>
          <w:p w14:paraId="3EC61F5C" w14:textId="77777777" w:rsidR="006E11AE" w:rsidRPr="008170E6" w:rsidRDefault="006E11AE" w:rsidP="006E11A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hyperlink r:id="rId8" w:tgtFrame="_blank" w:history="1">
              <w:r w:rsidRPr="008170E6">
                <w:rPr>
                  <w:rStyle w:val="Hyperlink"/>
                </w:rPr>
                <w:t>Regulation 6(1)(e) of The SEND Regulations 2014</w:t>
              </w:r>
            </w:hyperlink>
          </w:p>
          <w:p w14:paraId="51ADDD7E" w14:textId="77777777" w:rsidR="006E11AE" w:rsidRPr="008170E6" w:rsidRDefault="006E11AE" w:rsidP="006E11AE">
            <w:pPr>
              <w:pStyle w:val="ListParagraph"/>
              <w:numPr>
                <w:ilvl w:val="0"/>
                <w:numId w:val="2"/>
              </w:numPr>
            </w:pPr>
            <w:hyperlink r:id="rId9" w:tgtFrame="_blank" w:history="1">
              <w:r w:rsidRPr="008170E6">
                <w:rPr>
                  <w:rStyle w:val="Hyperlink"/>
                </w:rPr>
                <w:t>Regulation 20(4) of The SEND Regulations 2014</w:t>
              </w:r>
            </w:hyperlink>
          </w:p>
          <w:p w14:paraId="16171925" w14:textId="77777777" w:rsidR="006E11AE" w:rsidRPr="008170E6" w:rsidRDefault="006E11AE" w:rsidP="006E11AE">
            <w:pPr>
              <w:pStyle w:val="ListParagraph"/>
              <w:numPr>
                <w:ilvl w:val="0"/>
                <w:numId w:val="2"/>
              </w:numPr>
            </w:pPr>
            <w:hyperlink r:id="rId10" w:tgtFrame="_blank" w:history="1">
              <w:r w:rsidRPr="008170E6">
                <w:rPr>
                  <w:rStyle w:val="Hyperlink"/>
                </w:rPr>
                <w:t>Regulation 21(4) of The SEND Regulations 2014</w:t>
              </w:r>
            </w:hyperlink>
          </w:p>
          <w:p w14:paraId="0F2C6946" w14:textId="77777777" w:rsidR="006E11AE" w:rsidRPr="008170E6" w:rsidRDefault="006E11AE" w:rsidP="006E11AE">
            <w:pPr>
              <w:pStyle w:val="ListParagraph"/>
              <w:numPr>
                <w:ilvl w:val="0"/>
                <w:numId w:val="2"/>
              </w:numPr>
            </w:pPr>
            <w:hyperlink r:id="rId11" w:tgtFrame="_blank" w:history="1">
              <w:r w:rsidRPr="008170E6">
                <w:rPr>
                  <w:rStyle w:val="Hyperlink"/>
                </w:rPr>
                <w:t>Regulation 12(4) of the SEND Regulations 2014</w:t>
              </w:r>
            </w:hyperlink>
          </w:p>
          <w:p w14:paraId="35CF6B30" w14:textId="77777777" w:rsidR="006E11AE" w:rsidRPr="008170E6" w:rsidRDefault="006E11AE" w:rsidP="006E11AE">
            <w:pPr>
              <w:pStyle w:val="ListParagraph"/>
              <w:numPr>
                <w:ilvl w:val="0"/>
                <w:numId w:val="2"/>
              </w:numPr>
            </w:pPr>
            <w:hyperlink r:id="rId12" w:tgtFrame="_blank" w:history="1">
              <w:r w:rsidRPr="008170E6">
                <w:rPr>
                  <w:rStyle w:val="Hyperlink"/>
                </w:rPr>
                <w:t>SEND CoP 9.197</w:t>
              </w:r>
            </w:hyperlink>
          </w:p>
          <w:p w14:paraId="1E70D0B8" w14:textId="0E7138FF" w:rsidR="006E11AE" w:rsidRPr="006E11AE" w:rsidRDefault="006E11AE" w:rsidP="006E11AE">
            <w:pPr>
              <w:pStyle w:val="Default"/>
              <w:spacing w:after="240"/>
              <w:rPr>
                <w:rFonts w:asciiTheme="minorHAnsi" w:hAnsiTheme="minorHAnsi" w:cstheme="minorHAnsi"/>
                <w:bCs/>
                <w:color w:val="FF0000"/>
              </w:rPr>
            </w:pPr>
            <w:r w:rsidRPr="008170E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Please note this is mandatory for all social care professionals.</w:t>
            </w:r>
          </w:p>
        </w:tc>
      </w:tr>
      <w:tr w:rsidR="00950272" w14:paraId="33646301" w14:textId="77777777" w:rsidTr="00950272">
        <w:tc>
          <w:tcPr>
            <w:tcW w:w="3397" w:type="dxa"/>
          </w:tcPr>
          <w:p w14:paraId="3DE8467E" w14:textId="0AD9F8BD" w:rsidR="00950272" w:rsidRPr="00950272" w:rsidRDefault="00950272">
            <w:pPr>
              <w:rPr>
                <w:sz w:val="24"/>
                <w:szCs w:val="24"/>
              </w:rPr>
            </w:pPr>
            <w:r w:rsidRPr="00950272">
              <w:t>Aspirations</w:t>
            </w:r>
            <w:r w:rsidR="00E7341C">
              <w:t xml:space="preserve"> – young person</w:t>
            </w:r>
          </w:p>
        </w:tc>
        <w:tc>
          <w:tcPr>
            <w:tcW w:w="10551" w:type="dxa"/>
          </w:tcPr>
          <w:p w14:paraId="5691D34F" w14:textId="0FD372D0" w:rsidR="00950272" w:rsidRDefault="009502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0272" w14:paraId="1A660ADA" w14:textId="77777777" w:rsidTr="00950272">
        <w:tc>
          <w:tcPr>
            <w:tcW w:w="3397" w:type="dxa"/>
          </w:tcPr>
          <w:p w14:paraId="72A0A60D" w14:textId="23933F29" w:rsidR="00950272" w:rsidRDefault="00950272">
            <w:pPr>
              <w:rPr>
                <w:b/>
                <w:bCs/>
                <w:sz w:val="24"/>
                <w:szCs w:val="24"/>
              </w:rPr>
            </w:pPr>
            <w:r w:rsidRPr="005B0EA1">
              <w:rPr>
                <w:rFonts w:ascii="Calibri" w:eastAsia="Calibri" w:hAnsi="Calibri" w:cs="Calibri"/>
                <w:color w:val="000000" w:themeColor="text1"/>
              </w:rPr>
              <w:t xml:space="preserve">What aspirations </w:t>
            </w:r>
            <w:r w:rsidR="00695866" w:rsidRPr="005B0EA1">
              <w:rPr>
                <w:rFonts w:ascii="Calibri" w:eastAsia="Calibri" w:hAnsi="Calibri" w:cs="Calibri"/>
                <w:color w:val="000000" w:themeColor="text1"/>
              </w:rPr>
              <w:t>may the parents/</w:t>
            </w:r>
            <w:r w:rsidRPr="005B0EA1">
              <w:rPr>
                <w:rFonts w:ascii="Calibri" w:eastAsia="Calibri" w:hAnsi="Calibri" w:cs="Calibri"/>
                <w:color w:val="000000" w:themeColor="text1"/>
              </w:rPr>
              <w:t xml:space="preserve"> carers</w:t>
            </w:r>
            <w:r w:rsidR="005B0EA1" w:rsidRPr="005B0EA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5B0EA1">
              <w:rPr>
                <w:rFonts w:ascii="Calibri" w:eastAsia="Calibri" w:hAnsi="Calibri" w:cs="Calibri"/>
                <w:color w:val="000000" w:themeColor="text1"/>
              </w:rPr>
              <w:t>have for their child?</w:t>
            </w:r>
          </w:p>
        </w:tc>
        <w:tc>
          <w:tcPr>
            <w:tcW w:w="10551" w:type="dxa"/>
          </w:tcPr>
          <w:p w14:paraId="180F34B7" w14:textId="77777777" w:rsidR="00950272" w:rsidRDefault="009502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0272" w14:paraId="7ABB3148" w14:textId="77777777" w:rsidTr="00950272">
        <w:tc>
          <w:tcPr>
            <w:tcW w:w="3397" w:type="dxa"/>
          </w:tcPr>
          <w:p w14:paraId="7C4D5A65" w14:textId="3E407196" w:rsidR="00950272" w:rsidRDefault="00950272">
            <w:pPr>
              <w:rPr>
                <w:b/>
                <w:bCs/>
                <w:sz w:val="24"/>
                <w:szCs w:val="24"/>
              </w:rPr>
            </w:pPr>
            <w:r w:rsidRPr="48A7B1DC">
              <w:rPr>
                <w:rFonts w:ascii="Calibri" w:eastAsia="Calibri" w:hAnsi="Calibri" w:cs="Calibri"/>
              </w:rPr>
              <w:lastRenderedPageBreak/>
              <w:t>What is important to the child or young person?</w:t>
            </w:r>
          </w:p>
        </w:tc>
        <w:tc>
          <w:tcPr>
            <w:tcW w:w="10551" w:type="dxa"/>
          </w:tcPr>
          <w:p w14:paraId="3E91CEE6" w14:textId="77777777" w:rsidR="00950272" w:rsidRDefault="009502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0272" w14:paraId="7F5BD89E" w14:textId="77777777" w:rsidTr="00950272">
        <w:tc>
          <w:tcPr>
            <w:tcW w:w="3397" w:type="dxa"/>
          </w:tcPr>
          <w:p w14:paraId="67104C85" w14:textId="603FD46A" w:rsidR="00950272" w:rsidRPr="00950272" w:rsidRDefault="00950272">
            <w:r w:rsidRPr="48A7B1DC">
              <w:rPr>
                <w:rFonts w:ascii="Calibri" w:eastAsia="Calibri" w:hAnsi="Calibri" w:cs="Calibri"/>
              </w:rPr>
              <w:t>What do they do outside of school? E.g. see friends, attend groups, clubs or activities.</w:t>
            </w:r>
          </w:p>
        </w:tc>
        <w:tc>
          <w:tcPr>
            <w:tcW w:w="10551" w:type="dxa"/>
          </w:tcPr>
          <w:p w14:paraId="77547D67" w14:textId="6C628829" w:rsidR="00950272" w:rsidRDefault="009502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0272" w14:paraId="5F2F37FD" w14:textId="77777777" w:rsidTr="00950272">
        <w:tc>
          <w:tcPr>
            <w:tcW w:w="3397" w:type="dxa"/>
          </w:tcPr>
          <w:p w14:paraId="018AF879" w14:textId="1B272D8D" w:rsidR="00950272" w:rsidRDefault="00950272">
            <w:pPr>
              <w:rPr>
                <w:b/>
                <w:bCs/>
                <w:sz w:val="24"/>
                <w:szCs w:val="24"/>
              </w:rPr>
            </w:pPr>
            <w:r w:rsidRPr="48A7B1DC">
              <w:rPr>
                <w:rFonts w:ascii="Calibri" w:eastAsia="Calibri" w:hAnsi="Calibri" w:cs="Calibri"/>
              </w:rPr>
              <w:t>What are their hobbies or interests? Where do they go do these things?</w:t>
            </w:r>
          </w:p>
        </w:tc>
        <w:tc>
          <w:tcPr>
            <w:tcW w:w="10551" w:type="dxa"/>
          </w:tcPr>
          <w:p w14:paraId="4B6AE710" w14:textId="77777777" w:rsidR="00950272" w:rsidRDefault="009502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0272" w14:paraId="22CD2375" w14:textId="77777777" w:rsidTr="00950272">
        <w:tc>
          <w:tcPr>
            <w:tcW w:w="3397" w:type="dxa"/>
          </w:tcPr>
          <w:p w14:paraId="5A3A0327" w14:textId="33254A73" w:rsidR="00950272" w:rsidRDefault="00950272">
            <w:pPr>
              <w:rPr>
                <w:b/>
                <w:bCs/>
                <w:sz w:val="24"/>
                <w:szCs w:val="24"/>
              </w:rPr>
            </w:pPr>
            <w:r w:rsidRPr="48A7B1DC">
              <w:rPr>
                <w:rFonts w:ascii="Calibri" w:eastAsia="Calibri" w:hAnsi="Calibri" w:cs="Calibri"/>
              </w:rPr>
              <w:t>Do they face any challenges or barriers accessing these activities?</w:t>
            </w:r>
          </w:p>
        </w:tc>
        <w:tc>
          <w:tcPr>
            <w:tcW w:w="10551" w:type="dxa"/>
          </w:tcPr>
          <w:p w14:paraId="7E97DB83" w14:textId="77777777" w:rsidR="00950272" w:rsidRDefault="009502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0272" w14:paraId="5FCCE87B" w14:textId="77777777" w:rsidTr="00950272">
        <w:tc>
          <w:tcPr>
            <w:tcW w:w="3397" w:type="dxa"/>
          </w:tcPr>
          <w:p w14:paraId="584CA100" w14:textId="201C8DFD" w:rsidR="00950272" w:rsidRDefault="00950272" w:rsidP="00950272">
            <w:pPr>
              <w:rPr>
                <w:b/>
                <w:bCs/>
                <w:sz w:val="24"/>
                <w:szCs w:val="24"/>
              </w:rPr>
            </w:pPr>
            <w:r w:rsidRPr="48A7B1DC">
              <w:rPr>
                <w:rFonts w:ascii="Calibri" w:eastAsia="Calibri" w:hAnsi="Calibri" w:cs="Calibri"/>
              </w:rPr>
              <w:t>What is going well for the child and their family?</w:t>
            </w:r>
          </w:p>
        </w:tc>
        <w:tc>
          <w:tcPr>
            <w:tcW w:w="10551" w:type="dxa"/>
          </w:tcPr>
          <w:p w14:paraId="0EC968FA" w14:textId="77777777" w:rsidR="00950272" w:rsidRDefault="009502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0272" w14:paraId="29A786F6" w14:textId="77777777" w:rsidTr="00950272">
        <w:tc>
          <w:tcPr>
            <w:tcW w:w="3397" w:type="dxa"/>
          </w:tcPr>
          <w:p w14:paraId="30D56D5D" w14:textId="175A5BD4" w:rsidR="00950272" w:rsidRDefault="00950272">
            <w:pPr>
              <w:rPr>
                <w:b/>
                <w:bCs/>
                <w:sz w:val="24"/>
                <w:szCs w:val="24"/>
              </w:rPr>
            </w:pPr>
            <w:r w:rsidRPr="48A7B1DC">
              <w:rPr>
                <w:rFonts w:ascii="Calibri" w:eastAsia="Calibri" w:hAnsi="Calibri" w:cs="Calibri"/>
              </w:rPr>
              <w:t>What support do they receive from family, friends, community members and other professionals?</w:t>
            </w:r>
          </w:p>
        </w:tc>
        <w:tc>
          <w:tcPr>
            <w:tcW w:w="10551" w:type="dxa"/>
          </w:tcPr>
          <w:p w14:paraId="06D161F4" w14:textId="77777777" w:rsidR="00950272" w:rsidRDefault="009502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0272" w14:paraId="22FB964A" w14:textId="77777777" w:rsidTr="00950272">
        <w:tc>
          <w:tcPr>
            <w:tcW w:w="3397" w:type="dxa"/>
          </w:tcPr>
          <w:p w14:paraId="7B9E8A09" w14:textId="6E23156D" w:rsidR="00950272" w:rsidRPr="00950272" w:rsidRDefault="00950272">
            <w:r w:rsidRPr="48A7B1DC">
              <w:rPr>
                <w:rFonts w:ascii="Calibri" w:eastAsia="Calibri" w:hAnsi="Calibri" w:cs="Calibri"/>
              </w:rPr>
              <w:t>What do the child and family find difficult, challenging or stressful? What is not working well?</w:t>
            </w:r>
          </w:p>
        </w:tc>
        <w:tc>
          <w:tcPr>
            <w:tcW w:w="10551" w:type="dxa"/>
          </w:tcPr>
          <w:p w14:paraId="0C2282AB" w14:textId="77777777" w:rsidR="00950272" w:rsidRDefault="009502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0272" w14:paraId="618EB8DF" w14:textId="77777777" w:rsidTr="00950272">
        <w:tc>
          <w:tcPr>
            <w:tcW w:w="3397" w:type="dxa"/>
          </w:tcPr>
          <w:p w14:paraId="0C8CB1BE" w14:textId="77777777" w:rsidR="00950272" w:rsidRDefault="00950272">
            <w:pPr>
              <w:rPr>
                <w:rFonts w:ascii="Calibri" w:eastAsia="Calibri" w:hAnsi="Calibri" w:cs="Calibri"/>
              </w:rPr>
            </w:pPr>
            <w:r w:rsidRPr="48A7B1DC">
              <w:rPr>
                <w:rFonts w:ascii="Calibri" w:eastAsia="Calibri" w:hAnsi="Calibri" w:cs="Calibri"/>
              </w:rPr>
              <w:t>Any additional information to do these things?</w:t>
            </w:r>
          </w:p>
          <w:p w14:paraId="6B65DF1B" w14:textId="1978B77B" w:rsidR="004407A3" w:rsidRDefault="004407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</w:tcPr>
          <w:p w14:paraId="3E2D0E69" w14:textId="77777777" w:rsidR="00950272" w:rsidRDefault="009502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0272" w14:paraId="2001AA56" w14:textId="77777777" w:rsidTr="00860675">
        <w:tc>
          <w:tcPr>
            <w:tcW w:w="13948" w:type="dxa"/>
            <w:gridSpan w:val="2"/>
          </w:tcPr>
          <w:p w14:paraId="27E1E457" w14:textId="1E77CED4" w:rsidR="00950272" w:rsidRDefault="00950272">
            <w:pPr>
              <w:rPr>
                <w:b/>
                <w:bCs/>
                <w:sz w:val="24"/>
                <w:szCs w:val="24"/>
              </w:rPr>
            </w:pPr>
            <w:r w:rsidRPr="79E92F72">
              <w:rPr>
                <w:b/>
                <w:bCs/>
              </w:rPr>
              <w:lastRenderedPageBreak/>
              <w:t>Please record any identified social care needs relating to SEND following your assessment</w:t>
            </w:r>
          </w:p>
        </w:tc>
      </w:tr>
      <w:tr w:rsidR="00BA1275" w14:paraId="0E652DB0" w14:textId="77777777" w:rsidTr="000F41D5">
        <w:tc>
          <w:tcPr>
            <w:tcW w:w="13948" w:type="dxa"/>
            <w:gridSpan w:val="2"/>
          </w:tcPr>
          <w:p w14:paraId="6F042DFD" w14:textId="2F449E37" w:rsidR="00BA1275" w:rsidRPr="79E92F72" w:rsidRDefault="00BA1275">
            <w:pPr>
              <w:rPr>
                <w:b/>
                <w:bCs/>
              </w:rPr>
            </w:pPr>
          </w:p>
        </w:tc>
      </w:tr>
      <w:tr w:rsidR="004407A3" w14:paraId="1CFF7B41" w14:textId="77777777" w:rsidTr="000F41D5">
        <w:tc>
          <w:tcPr>
            <w:tcW w:w="13948" w:type="dxa"/>
            <w:gridSpan w:val="2"/>
          </w:tcPr>
          <w:p w14:paraId="567D38F9" w14:textId="77777777" w:rsidR="004407A3" w:rsidRDefault="004407A3">
            <w:pPr>
              <w:rPr>
                <w:b/>
                <w:bCs/>
              </w:rPr>
            </w:pPr>
          </w:p>
        </w:tc>
      </w:tr>
      <w:tr w:rsidR="004407A3" w14:paraId="3A6D83C6" w14:textId="77777777" w:rsidTr="000F41D5">
        <w:tc>
          <w:tcPr>
            <w:tcW w:w="13948" w:type="dxa"/>
            <w:gridSpan w:val="2"/>
          </w:tcPr>
          <w:p w14:paraId="6047B812" w14:textId="77777777" w:rsidR="004407A3" w:rsidRDefault="004407A3">
            <w:pPr>
              <w:rPr>
                <w:b/>
                <w:bCs/>
              </w:rPr>
            </w:pPr>
          </w:p>
        </w:tc>
      </w:tr>
    </w:tbl>
    <w:p w14:paraId="68C28035" w14:textId="77777777" w:rsidR="005E6A9F" w:rsidRDefault="005E6A9F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65D79" w14:paraId="4F5F10A0" w14:textId="77777777" w:rsidTr="00DB5930">
        <w:tc>
          <w:tcPr>
            <w:tcW w:w="13948" w:type="dxa"/>
            <w:shd w:val="clear" w:color="auto" w:fill="00B0F0"/>
          </w:tcPr>
          <w:p w14:paraId="2EE62D27" w14:textId="244C9E2E" w:rsidR="00C65D79" w:rsidRPr="004407A3" w:rsidRDefault="00C65D79">
            <w:pPr>
              <w:rPr>
                <w:b/>
                <w:bCs/>
                <w:sz w:val="24"/>
                <w:szCs w:val="24"/>
              </w:rPr>
            </w:pPr>
            <w:r w:rsidRPr="004407A3">
              <w:rPr>
                <w:b/>
                <w:bCs/>
                <w:sz w:val="24"/>
                <w:szCs w:val="24"/>
              </w:rPr>
              <w:t>Section E: Outcomes and steps towards outcomes with reference to Preparing for Adulthood (</w:t>
            </w:r>
            <w:proofErr w:type="spellStart"/>
            <w:r w:rsidRPr="004407A3">
              <w:rPr>
                <w:b/>
                <w:bCs/>
                <w:sz w:val="24"/>
                <w:szCs w:val="24"/>
              </w:rPr>
              <w:t>PfA</w:t>
            </w:r>
            <w:proofErr w:type="spellEnd"/>
            <w:r w:rsidRPr="004407A3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5E27B6" w14:paraId="61B3B13E" w14:textId="77777777" w:rsidTr="00C65D79">
        <w:tc>
          <w:tcPr>
            <w:tcW w:w="13948" w:type="dxa"/>
          </w:tcPr>
          <w:p w14:paraId="30AD22AC" w14:textId="77777777" w:rsidR="005E27B6" w:rsidRDefault="005E27B6" w:rsidP="005E27B6">
            <w:pPr>
              <w:rPr>
                <w:rFonts w:cstheme="minorHAnsi"/>
                <w:bCs/>
                <w:color w:val="000000"/>
              </w:rPr>
            </w:pPr>
            <w:r>
              <w:t>Outcomes should be SMART, linked to the child’s aspirations, joined up across health, education and social care.</w:t>
            </w:r>
            <w:r w:rsidRPr="00ED21C8">
              <w:rPr>
                <w:rFonts w:cstheme="minorHAnsi"/>
                <w:bCs/>
                <w:color w:val="000000"/>
              </w:rPr>
              <w:t xml:space="preserve"> An outcome can be defined as the benefit or difference made to an individual </w:t>
            </w:r>
            <w:proofErr w:type="gramStart"/>
            <w:r w:rsidRPr="00ED21C8">
              <w:rPr>
                <w:rFonts w:cstheme="minorHAnsi"/>
                <w:bCs/>
                <w:color w:val="000000"/>
              </w:rPr>
              <w:t>as a result of</w:t>
            </w:r>
            <w:proofErr w:type="gramEnd"/>
            <w:r w:rsidRPr="00ED21C8">
              <w:rPr>
                <w:rFonts w:cstheme="minorHAnsi"/>
                <w:bCs/>
                <w:color w:val="000000"/>
              </w:rPr>
              <w:t xml:space="preserve"> an intervention – often identifying what they will be able to do after the intervention that they could not do before</w:t>
            </w:r>
          </w:p>
          <w:p w14:paraId="0D0DB3B4" w14:textId="2A4E562A" w:rsidR="005E27B6" w:rsidRPr="005E27B6" w:rsidRDefault="005E27B6" w:rsidP="005E27B6">
            <w:pPr>
              <w:rPr>
                <w:rFonts w:cstheme="minorHAnsi"/>
                <w:bCs/>
                <w:color w:val="000000"/>
              </w:rPr>
            </w:pPr>
            <w:r w:rsidRPr="00ED21C8">
              <w:rPr>
                <w:rFonts w:cstheme="minorHAnsi"/>
              </w:rPr>
              <w:t xml:space="preserve">Indicate clearly the outcomes </w:t>
            </w:r>
            <w:r>
              <w:rPr>
                <w:rFonts w:cstheme="minorHAnsi"/>
              </w:rPr>
              <w:t xml:space="preserve">linked to above needs </w:t>
            </w:r>
            <w:r w:rsidRPr="00ED21C8">
              <w:rPr>
                <w:rFonts w:cstheme="minorHAnsi"/>
              </w:rPr>
              <w:t>for the child or young person which require social care support and provision</w:t>
            </w:r>
            <w:r>
              <w:rPr>
                <w:rFonts w:cstheme="minorHAnsi"/>
              </w:rPr>
              <w:t xml:space="preserve">, </w:t>
            </w:r>
            <w:r w:rsidRPr="00ED21C8">
              <w:rPr>
                <w:rFonts w:cstheme="minorHAnsi"/>
                <w:bCs/>
                <w:color w:val="000000"/>
              </w:rPr>
              <w:t xml:space="preserve">that span a </w:t>
            </w:r>
            <w:proofErr w:type="gramStart"/>
            <w:r w:rsidRPr="00ED21C8">
              <w:rPr>
                <w:rFonts w:cstheme="minorHAnsi"/>
                <w:bCs/>
                <w:color w:val="000000"/>
              </w:rPr>
              <w:t>Key</w:t>
            </w:r>
            <w:proofErr w:type="gramEnd"/>
            <w:r w:rsidRPr="00ED21C8">
              <w:rPr>
                <w:rFonts w:cstheme="minorHAnsi"/>
                <w:bCs/>
                <w:color w:val="000000"/>
              </w:rPr>
              <w:t xml:space="preserve"> stage or phase of education.</w:t>
            </w:r>
          </w:p>
        </w:tc>
      </w:tr>
      <w:tr w:rsidR="005E27B6" w14:paraId="2CB93202" w14:textId="77777777" w:rsidTr="00DB5930">
        <w:tc>
          <w:tcPr>
            <w:tcW w:w="13948" w:type="dxa"/>
            <w:shd w:val="clear" w:color="auto" w:fill="A5C9EB" w:themeFill="text2" w:themeFillTint="40"/>
          </w:tcPr>
          <w:p w14:paraId="45A381D9" w14:textId="242DC1C0" w:rsidR="005E27B6" w:rsidRDefault="005E27B6" w:rsidP="005E27B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Outcomes</w:t>
            </w:r>
          </w:p>
        </w:tc>
      </w:tr>
      <w:tr w:rsidR="004407A3" w14:paraId="40632A41" w14:textId="77777777" w:rsidTr="004407A3">
        <w:tc>
          <w:tcPr>
            <w:tcW w:w="13948" w:type="dxa"/>
            <w:shd w:val="clear" w:color="auto" w:fill="FFFFFF" w:themeFill="background1"/>
          </w:tcPr>
          <w:p w14:paraId="14955824" w14:textId="77777777" w:rsidR="004407A3" w:rsidRDefault="004407A3" w:rsidP="005E27B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07A3" w14:paraId="3554F3EC" w14:textId="77777777" w:rsidTr="004407A3">
        <w:tc>
          <w:tcPr>
            <w:tcW w:w="13948" w:type="dxa"/>
            <w:shd w:val="clear" w:color="auto" w:fill="FFFFFF" w:themeFill="background1"/>
          </w:tcPr>
          <w:p w14:paraId="671F42DD" w14:textId="77777777" w:rsidR="004407A3" w:rsidRDefault="004407A3" w:rsidP="005E27B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07A3" w14:paraId="7E640E34" w14:textId="77777777" w:rsidTr="004407A3">
        <w:tc>
          <w:tcPr>
            <w:tcW w:w="13948" w:type="dxa"/>
            <w:shd w:val="clear" w:color="auto" w:fill="FFFFFF" w:themeFill="background1"/>
          </w:tcPr>
          <w:p w14:paraId="12BD2C95" w14:textId="77777777" w:rsidR="004407A3" w:rsidRDefault="004407A3" w:rsidP="005E27B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04A833D" w14:textId="77777777" w:rsidR="000B61BB" w:rsidRDefault="000B61BB"/>
    <w:p w14:paraId="575845CF" w14:textId="77777777" w:rsidR="005E6A9F" w:rsidRDefault="005E6A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90"/>
        <w:gridCol w:w="2789"/>
        <w:gridCol w:w="2790"/>
        <w:gridCol w:w="2790"/>
      </w:tblGrid>
      <w:tr w:rsidR="002A7801" w14:paraId="57CE2B6C" w14:textId="77777777" w:rsidTr="004760FE">
        <w:tc>
          <w:tcPr>
            <w:tcW w:w="13948" w:type="dxa"/>
            <w:gridSpan w:val="5"/>
            <w:shd w:val="clear" w:color="auto" w:fill="00B0F0"/>
          </w:tcPr>
          <w:p w14:paraId="2682CE07" w14:textId="4F139B28" w:rsidR="00C15096" w:rsidRPr="00AE1222" w:rsidRDefault="004407A3" w:rsidP="00C1509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S</w:t>
            </w:r>
            <w:r w:rsidR="00C15096" w:rsidRPr="00AE1222">
              <w:rPr>
                <w:rFonts w:cstheme="minorHAnsi"/>
                <w:b/>
                <w:bCs/>
              </w:rPr>
              <w:t>ection H</w:t>
            </w:r>
            <w:r w:rsidR="00714E0C">
              <w:rPr>
                <w:rFonts w:cstheme="minorHAnsi"/>
                <w:b/>
                <w:bCs/>
              </w:rPr>
              <w:t>1</w:t>
            </w:r>
            <w:r w:rsidR="00C15096" w:rsidRPr="00AE1222">
              <w:rPr>
                <w:rFonts w:cstheme="minorHAnsi"/>
                <w:b/>
                <w:bCs/>
              </w:rPr>
              <w:t xml:space="preserve"> - Social Care Outcomes &amp; Provision </w:t>
            </w:r>
          </w:p>
          <w:p w14:paraId="4BAA1AAD" w14:textId="0326A037" w:rsidR="002A7801" w:rsidRDefault="00C15096" w:rsidP="00C15096">
            <w:pPr>
              <w:rPr>
                <w:b/>
                <w:bCs/>
                <w:sz w:val="24"/>
                <w:szCs w:val="24"/>
              </w:rPr>
            </w:pPr>
            <w:r w:rsidRPr="00ED21C8">
              <w:rPr>
                <w:rFonts w:cstheme="minorHAnsi"/>
                <w:b/>
              </w:rPr>
              <w:t>Please note this is mandatory for all social care professionals</w:t>
            </w:r>
            <w:r>
              <w:rPr>
                <w:rFonts w:cstheme="minorHAnsi"/>
                <w:b/>
              </w:rPr>
              <w:t>.</w:t>
            </w:r>
          </w:p>
        </w:tc>
      </w:tr>
      <w:tr w:rsidR="004760FE" w14:paraId="0339C86B" w14:textId="77777777" w:rsidTr="002A7801">
        <w:tc>
          <w:tcPr>
            <w:tcW w:w="13948" w:type="dxa"/>
            <w:gridSpan w:val="5"/>
          </w:tcPr>
          <w:p w14:paraId="41B87C10" w14:textId="77777777" w:rsidR="004760FE" w:rsidRDefault="004760FE" w:rsidP="004760FE">
            <w:pPr>
              <w:rPr>
                <w:rFonts w:cstheme="minorHAnsi"/>
                <w:b/>
              </w:rPr>
            </w:pPr>
            <w:r w:rsidRPr="0053149F">
              <w:rPr>
                <w:rFonts w:cstheme="minorHAnsi"/>
                <w:b/>
              </w:rPr>
              <w:t>Section H1 - Social care provision under Section 2 of the Chronically Sick and Disabled Persons Act 1970</w:t>
            </w:r>
          </w:p>
          <w:p w14:paraId="7B282829" w14:textId="77777777" w:rsidR="00A46D15" w:rsidRPr="00B84FBC" w:rsidRDefault="00A46D15" w:rsidP="00A46D15">
            <w:pPr>
              <w:rPr>
                <w:b/>
                <w:bCs/>
              </w:rPr>
            </w:pPr>
            <w:r w:rsidRPr="00D0412F">
              <w:rPr>
                <w:b/>
                <w:bCs/>
              </w:rPr>
              <w:t>The section sets out H1 social care provision, i.e. provision which must be made for a C/YP under 18 resulting from section 2 of the Chronically Sick and Disabled Persons Act 1970</w:t>
            </w:r>
          </w:p>
          <w:p w14:paraId="4E99B93C" w14:textId="77777777" w:rsidR="00A46D15" w:rsidRPr="00B84FBC" w:rsidRDefault="00A46D15" w:rsidP="00A46D15">
            <w:pPr>
              <w:pStyle w:val="ListParagraph"/>
              <w:numPr>
                <w:ilvl w:val="0"/>
                <w:numId w:val="3"/>
              </w:numPr>
            </w:pPr>
            <w:hyperlink r:id="rId13" w:tgtFrame="_blank" w:history="1">
              <w:r w:rsidRPr="00B84FBC">
                <w:rPr>
                  <w:rStyle w:val="Hyperlink"/>
                </w:rPr>
                <w:t>Regulation 12(1)(h)(</w:t>
              </w:r>
              <w:proofErr w:type="spellStart"/>
              <w:r w:rsidRPr="00B84FBC">
                <w:rPr>
                  <w:rStyle w:val="Hyperlink"/>
                </w:rPr>
                <w:t>i</w:t>
              </w:r>
              <w:proofErr w:type="spellEnd"/>
              <w:r w:rsidRPr="00B84FBC">
                <w:rPr>
                  <w:rStyle w:val="Hyperlink"/>
                </w:rPr>
                <w:t>) of the SEND Regulations 2014</w:t>
              </w:r>
            </w:hyperlink>
          </w:p>
          <w:p w14:paraId="7A6414E0" w14:textId="77777777" w:rsidR="00A46D15" w:rsidRPr="00B84FBC" w:rsidRDefault="00A46D15" w:rsidP="00A46D15">
            <w:pPr>
              <w:pStyle w:val="ListParagraph"/>
              <w:numPr>
                <w:ilvl w:val="0"/>
                <w:numId w:val="3"/>
              </w:numPr>
            </w:pPr>
            <w:hyperlink r:id="rId14" w:tgtFrame="_blank" w:history="1">
              <w:r w:rsidRPr="00B84FBC">
                <w:rPr>
                  <w:rStyle w:val="Hyperlink"/>
                </w:rPr>
                <w:t>SEND CoP 9.69, p.168, Section H1</w:t>
              </w:r>
            </w:hyperlink>
          </w:p>
          <w:p w14:paraId="6C81CCA9" w14:textId="77777777" w:rsidR="00A46D15" w:rsidRPr="00B84FBC" w:rsidRDefault="00A46D15" w:rsidP="00A46D15">
            <w:pPr>
              <w:pStyle w:val="ListParagraph"/>
              <w:numPr>
                <w:ilvl w:val="0"/>
                <w:numId w:val="3"/>
              </w:numPr>
            </w:pPr>
            <w:hyperlink r:id="rId15" w:tgtFrame="_blank" w:history="1">
              <w:r w:rsidRPr="00B84FBC">
                <w:rPr>
                  <w:rStyle w:val="Hyperlink"/>
                </w:rPr>
                <w:t>SEND CoP 9.137</w:t>
              </w:r>
            </w:hyperlink>
          </w:p>
          <w:p w14:paraId="5D7C383E" w14:textId="77777777" w:rsidR="004760FE" w:rsidRDefault="004760FE" w:rsidP="004760FE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i/>
                <w:iCs/>
                <w:color w:val="000000"/>
              </w:rPr>
              <w:t xml:space="preserve">H1 </w:t>
            </w:r>
            <w:r w:rsidRPr="00B700D5">
              <w:rPr>
                <w:rFonts w:cstheme="minorHAnsi"/>
                <w:i/>
                <w:iCs/>
                <w:color w:val="000000"/>
              </w:rPr>
              <w:t xml:space="preserve">must specify all services assessment as being needed for a disabled child or young person under 18, under Section 2 of the Chronically Sick and Disabled Persons Act 1970 (CSDPA). </w:t>
            </w:r>
          </w:p>
          <w:p w14:paraId="704F55EE" w14:textId="7A162101" w:rsidR="00B04DF7" w:rsidRDefault="00B04DF7" w:rsidP="004760FE">
            <w:pPr>
              <w:jc w:val="both"/>
            </w:pPr>
            <w:r w:rsidRPr="00B04DF7">
              <w:t xml:space="preserve">To meet the needs identified in Section D, the provision outlined below must be detailed, specific, and, </w:t>
            </w:r>
            <w:proofErr w:type="gramStart"/>
            <w:r w:rsidRPr="00B04DF7">
              <w:t>where</w:t>
            </w:r>
            <w:proofErr w:type="gramEnd"/>
            <w:r w:rsidRPr="00B04DF7">
              <w:t xml:space="preserve"> reasonably possible, quantified.</w:t>
            </w:r>
            <w:r>
              <w:t xml:space="preserve"> I</w:t>
            </w:r>
            <w:r w:rsidRPr="00D0412F">
              <w:t>t should be clear how each provision will support the achievement of the outcomes.</w:t>
            </w:r>
          </w:p>
          <w:p w14:paraId="456B31C4" w14:textId="77777777" w:rsidR="004760FE" w:rsidRPr="00943C9B" w:rsidRDefault="004760FE" w:rsidP="004760FE">
            <w:pPr>
              <w:jc w:val="both"/>
              <w:rPr>
                <w:rFonts w:cstheme="minorHAnsi"/>
                <w:b/>
                <w:bCs/>
              </w:rPr>
            </w:pPr>
            <w:r w:rsidRPr="00943C9B">
              <w:rPr>
                <w:rFonts w:cstheme="minorHAnsi"/>
                <w:b/>
                <w:bCs/>
              </w:rPr>
              <w:t xml:space="preserve">If </w:t>
            </w:r>
            <w:r w:rsidRPr="004E58E1">
              <w:rPr>
                <w:rFonts w:cstheme="minorHAnsi"/>
                <w:b/>
                <w:bCs/>
                <w:u w:val="single"/>
              </w:rPr>
              <w:t>no</w:t>
            </w:r>
            <w:r w:rsidRPr="00943C9B">
              <w:rPr>
                <w:rFonts w:cstheme="minorHAnsi"/>
                <w:b/>
                <w:bCs/>
              </w:rPr>
              <w:t xml:space="preserve"> social care provision has been identified, it is clearly stated in this section AND the statement is supported by evidence</w:t>
            </w:r>
          </w:p>
          <w:p w14:paraId="3C610F1C" w14:textId="77777777" w:rsidR="004760FE" w:rsidRPr="007F11A0" w:rsidRDefault="004760FE" w:rsidP="004760FE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hyperlink r:id="rId16" w:tgtFrame="_blank" w:history="1">
              <w:r w:rsidRPr="007F11A0">
                <w:rPr>
                  <w:rStyle w:val="Hyperlink"/>
                </w:rPr>
                <w:t>Regulation 6(1)(e) of The SEND Regulations 2014</w:t>
              </w:r>
            </w:hyperlink>
          </w:p>
          <w:p w14:paraId="728D7604" w14:textId="77777777" w:rsidR="004760FE" w:rsidRPr="007F11A0" w:rsidRDefault="004760FE" w:rsidP="004760FE">
            <w:pPr>
              <w:pStyle w:val="ListParagraph"/>
              <w:numPr>
                <w:ilvl w:val="0"/>
                <w:numId w:val="4"/>
              </w:numPr>
            </w:pPr>
            <w:hyperlink r:id="rId17" w:tgtFrame="_blank" w:history="1">
              <w:r w:rsidRPr="007F11A0">
                <w:rPr>
                  <w:rStyle w:val="Hyperlink"/>
                </w:rPr>
                <w:t>Regulation 20(4) of The SEND Regulations 2014</w:t>
              </w:r>
            </w:hyperlink>
          </w:p>
          <w:p w14:paraId="37F57748" w14:textId="77777777" w:rsidR="004760FE" w:rsidRPr="007F11A0" w:rsidRDefault="004760FE" w:rsidP="004760FE">
            <w:pPr>
              <w:pStyle w:val="ListParagraph"/>
              <w:numPr>
                <w:ilvl w:val="0"/>
                <w:numId w:val="4"/>
              </w:numPr>
            </w:pPr>
            <w:hyperlink r:id="rId18" w:tgtFrame="_blank" w:history="1">
              <w:r w:rsidRPr="007F11A0">
                <w:rPr>
                  <w:rStyle w:val="Hyperlink"/>
                </w:rPr>
                <w:t>Regulation 21(4) of The SEND Regulations 2014</w:t>
              </w:r>
            </w:hyperlink>
          </w:p>
          <w:p w14:paraId="5EEDDA7F" w14:textId="77777777" w:rsidR="004760FE" w:rsidRPr="007F11A0" w:rsidRDefault="004760FE" w:rsidP="004760FE">
            <w:pPr>
              <w:pStyle w:val="ListParagraph"/>
              <w:numPr>
                <w:ilvl w:val="0"/>
                <w:numId w:val="4"/>
              </w:numPr>
            </w:pPr>
            <w:hyperlink r:id="rId19" w:tgtFrame="_blank" w:history="1">
              <w:r w:rsidRPr="007F11A0">
                <w:rPr>
                  <w:rStyle w:val="Hyperlink"/>
                </w:rPr>
                <w:t>Regulation 12(4) of the SEND Regulations 2014</w:t>
              </w:r>
            </w:hyperlink>
          </w:p>
          <w:p w14:paraId="7FDFD15E" w14:textId="6452713C" w:rsidR="005C594D" w:rsidRDefault="004760FE" w:rsidP="005C594D">
            <w:pPr>
              <w:pStyle w:val="ListParagraph"/>
              <w:numPr>
                <w:ilvl w:val="0"/>
                <w:numId w:val="4"/>
              </w:numPr>
            </w:pPr>
            <w:hyperlink r:id="rId20" w:tgtFrame="_blank" w:history="1">
              <w:r w:rsidRPr="007F11A0">
                <w:rPr>
                  <w:rStyle w:val="Hyperlink"/>
                </w:rPr>
                <w:t>SEND CoP 9.197</w:t>
              </w:r>
            </w:hyperlink>
          </w:p>
          <w:p w14:paraId="1B64C081" w14:textId="67B5B268" w:rsidR="005C594D" w:rsidRPr="004760FE" w:rsidRDefault="004760FE" w:rsidP="005C594D">
            <w:pPr>
              <w:pStyle w:val="ListParagraph"/>
              <w:numPr>
                <w:ilvl w:val="0"/>
                <w:numId w:val="4"/>
              </w:numPr>
            </w:pPr>
            <w:hyperlink r:id="rId21" w:tgtFrame="_blank" w:history="1">
              <w:r w:rsidRPr="007F11A0">
                <w:rPr>
                  <w:rStyle w:val="Hyperlink"/>
                </w:rPr>
                <w:t>SEND CoP 9.140</w:t>
              </w:r>
            </w:hyperlink>
          </w:p>
        </w:tc>
      </w:tr>
      <w:tr w:rsidR="002D61C7" w14:paraId="214A7E14" w14:textId="77777777" w:rsidTr="005C594D">
        <w:tc>
          <w:tcPr>
            <w:tcW w:w="2789" w:type="dxa"/>
            <w:shd w:val="clear" w:color="auto" w:fill="00B0F0"/>
          </w:tcPr>
          <w:p w14:paraId="4CDD7864" w14:textId="730C7610" w:rsidR="002D61C7" w:rsidRPr="00887579" w:rsidRDefault="00D64165" w:rsidP="00887579">
            <w:pPr>
              <w:jc w:val="center"/>
              <w:rPr>
                <w:b/>
                <w:bCs/>
              </w:rPr>
            </w:pPr>
            <w:r w:rsidRPr="00887579">
              <w:rPr>
                <w:b/>
                <w:bCs/>
              </w:rPr>
              <w:lastRenderedPageBreak/>
              <w:t>Desired outcome &amp; steps towards meeting</w:t>
            </w:r>
          </w:p>
        </w:tc>
        <w:tc>
          <w:tcPr>
            <w:tcW w:w="2790" w:type="dxa"/>
            <w:shd w:val="clear" w:color="auto" w:fill="00B0F0"/>
          </w:tcPr>
          <w:p w14:paraId="004A1BAA" w14:textId="77777777" w:rsidR="00455F23" w:rsidRDefault="00455F23" w:rsidP="00887579">
            <w:pPr>
              <w:jc w:val="center"/>
              <w:rPr>
                <w:rFonts w:cstheme="minorHAnsi"/>
                <w:b/>
              </w:rPr>
            </w:pPr>
            <w:r w:rsidRPr="00887579">
              <w:rPr>
                <w:rFonts w:cstheme="minorHAnsi"/>
                <w:b/>
              </w:rPr>
              <w:t>Provision required (intervention/support)</w:t>
            </w:r>
          </w:p>
          <w:p w14:paraId="5E4E6E47" w14:textId="77777777" w:rsidR="00D67F4A" w:rsidRPr="00D67F4A" w:rsidRDefault="00D67F4A" w:rsidP="00D67F4A">
            <w:pPr>
              <w:rPr>
                <w:rFonts w:cstheme="minorHAnsi"/>
                <w:b/>
              </w:rPr>
            </w:pPr>
            <w:r w:rsidRPr="00D67F4A">
              <w:rPr>
                <w:rFonts w:cstheme="minorHAnsi"/>
                <w:b/>
              </w:rPr>
              <w:t>Provision required (intervention/support)</w:t>
            </w:r>
          </w:p>
          <w:p w14:paraId="01E99102" w14:textId="77777777" w:rsidR="00D67F4A" w:rsidRPr="00E2303A" w:rsidRDefault="00D67F4A" w:rsidP="00D67F4A">
            <w:pPr>
              <w:rPr>
                <w:rFonts w:cstheme="minorHAnsi"/>
                <w:bCs/>
              </w:rPr>
            </w:pPr>
            <w:r w:rsidRPr="00E2303A">
              <w:rPr>
                <w:rFonts w:cstheme="minorHAnsi"/>
                <w:bCs/>
              </w:rPr>
              <w:t xml:space="preserve">The section specifies provision for every need identified in Section D (where that provision falls under section 2 of the CSDPA), contributing to the Golden Thread. </w:t>
            </w:r>
          </w:p>
          <w:p w14:paraId="4B12E8D6" w14:textId="786CACD3" w:rsidR="00D67F4A" w:rsidRPr="00912572" w:rsidRDefault="00D67F4A" w:rsidP="00D67F4A">
            <w:pPr>
              <w:rPr>
                <w:rFonts w:cstheme="minorHAnsi"/>
                <w:bCs/>
              </w:rPr>
            </w:pPr>
            <w:r w:rsidRPr="00E2303A">
              <w:rPr>
                <w:rFonts w:cstheme="minorHAnsi"/>
                <w:bCs/>
              </w:rPr>
              <w:t>All such needs are matched with provision in H1, and no provision recorded in H1 is left unmatched.</w:t>
            </w:r>
          </w:p>
          <w:p w14:paraId="67607103" w14:textId="77777777" w:rsidR="002D61C7" w:rsidRPr="00887579" w:rsidRDefault="002D61C7" w:rsidP="00887579">
            <w:pPr>
              <w:jc w:val="center"/>
              <w:rPr>
                <w:b/>
                <w:bCs/>
              </w:rPr>
            </w:pPr>
          </w:p>
        </w:tc>
        <w:tc>
          <w:tcPr>
            <w:tcW w:w="2789" w:type="dxa"/>
            <w:shd w:val="clear" w:color="auto" w:fill="00B0F0"/>
          </w:tcPr>
          <w:p w14:paraId="776AC89B" w14:textId="77777777" w:rsidR="00C658B2" w:rsidRPr="00887579" w:rsidRDefault="00C658B2" w:rsidP="00887579">
            <w:pPr>
              <w:jc w:val="center"/>
              <w:rPr>
                <w:rFonts w:cstheme="minorHAnsi"/>
                <w:b/>
              </w:rPr>
            </w:pPr>
            <w:r w:rsidRPr="00887579">
              <w:rPr>
                <w:rFonts w:cstheme="minorHAnsi"/>
                <w:b/>
              </w:rPr>
              <w:t>How often this will happen?</w:t>
            </w:r>
          </w:p>
          <w:p w14:paraId="79DC7460" w14:textId="0B246242" w:rsidR="002D61C7" w:rsidRPr="00912572" w:rsidRDefault="00912572" w:rsidP="00887579">
            <w:pPr>
              <w:jc w:val="center"/>
            </w:pPr>
            <w:r w:rsidRPr="00E2303A">
              <w:t>By whom, by when</w:t>
            </w:r>
          </w:p>
        </w:tc>
        <w:tc>
          <w:tcPr>
            <w:tcW w:w="2790" w:type="dxa"/>
            <w:shd w:val="clear" w:color="auto" w:fill="00B0F0"/>
          </w:tcPr>
          <w:p w14:paraId="616FA85B" w14:textId="77777777" w:rsidR="003012C9" w:rsidRPr="00887579" w:rsidRDefault="003012C9" w:rsidP="00887579">
            <w:pPr>
              <w:jc w:val="center"/>
              <w:rPr>
                <w:rFonts w:cstheme="minorHAnsi"/>
                <w:b/>
              </w:rPr>
            </w:pPr>
            <w:r w:rsidRPr="00887579">
              <w:rPr>
                <w:rFonts w:cstheme="minorHAnsi"/>
                <w:b/>
              </w:rPr>
              <w:t>Who will provide this support?</w:t>
            </w:r>
          </w:p>
          <w:p w14:paraId="1969837C" w14:textId="58A83980" w:rsidR="002D61C7" w:rsidRPr="005C594D" w:rsidRDefault="005C594D" w:rsidP="00887579">
            <w:pPr>
              <w:jc w:val="center"/>
            </w:pPr>
            <w:r w:rsidRPr="00E2303A">
              <w:t>Please specify who is responsible for arranging the provision, how often it take</w:t>
            </w:r>
          </w:p>
        </w:tc>
        <w:tc>
          <w:tcPr>
            <w:tcW w:w="2790" w:type="dxa"/>
            <w:shd w:val="clear" w:color="auto" w:fill="00B0F0"/>
          </w:tcPr>
          <w:p w14:paraId="5ACA6326" w14:textId="16431B4A" w:rsidR="002D61C7" w:rsidRPr="00887579" w:rsidRDefault="00887579" w:rsidP="00887579">
            <w:pPr>
              <w:jc w:val="center"/>
              <w:rPr>
                <w:b/>
                <w:bCs/>
              </w:rPr>
            </w:pPr>
            <w:r w:rsidRPr="00887579">
              <w:rPr>
                <w:b/>
                <w:bCs/>
              </w:rPr>
              <w:t xml:space="preserve">Who </w:t>
            </w:r>
            <w:r w:rsidRPr="00E2303A">
              <w:rPr>
                <w:b/>
                <w:bCs/>
              </w:rPr>
              <w:t xml:space="preserve">will </w:t>
            </w:r>
            <w:r w:rsidR="002C1147" w:rsidRPr="00E2303A">
              <w:rPr>
                <w:b/>
                <w:bCs/>
              </w:rPr>
              <w:t>revi</w:t>
            </w:r>
            <w:r w:rsidR="00ED3957" w:rsidRPr="00E2303A">
              <w:rPr>
                <w:b/>
                <w:bCs/>
              </w:rPr>
              <w:t xml:space="preserve">ew/ </w:t>
            </w:r>
            <w:r w:rsidRPr="00E2303A">
              <w:rPr>
                <w:b/>
                <w:bCs/>
              </w:rPr>
              <w:t>monitor and when?</w:t>
            </w:r>
          </w:p>
        </w:tc>
      </w:tr>
      <w:tr w:rsidR="00691966" w14:paraId="6A8F2E64" w14:textId="77777777" w:rsidTr="004A1313">
        <w:tc>
          <w:tcPr>
            <w:tcW w:w="2789" w:type="dxa"/>
          </w:tcPr>
          <w:p w14:paraId="01C91B3D" w14:textId="77777777" w:rsidR="00691966" w:rsidRDefault="00691966" w:rsidP="004760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B26ABF5" w14:textId="77777777" w:rsidR="00691966" w:rsidRDefault="00691966" w:rsidP="004760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9" w:type="dxa"/>
          </w:tcPr>
          <w:p w14:paraId="359FA3B5" w14:textId="77777777" w:rsidR="00691966" w:rsidRDefault="00691966" w:rsidP="004760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8582F18" w14:textId="77777777" w:rsidR="00691966" w:rsidRDefault="00691966" w:rsidP="004760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1D38481" w14:textId="48E12EB1" w:rsidR="00691966" w:rsidRDefault="00691966" w:rsidP="004760F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91966" w14:paraId="480A3725" w14:textId="77777777" w:rsidTr="004A1313">
        <w:tc>
          <w:tcPr>
            <w:tcW w:w="2789" w:type="dxa"/>
          </w:tcPr>
          <w:p w14:paraId="5B94BED8" w14:textId="77777777" w:rsidR="00691966" w:rsidRDefault="00691966" w:rsidP="004760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746A5874" w14:textId="77777777" w:rsidR="00691966" w:rsidRDefault="00691966" w:rsidP="004760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9" w:type="dxa"/>
          </w:tcPr>
          <w:p w14:paraId="2ED0613D" w14:textId="77777777" w:rsidR="00691966" w:rsidRDefault="00691966" w:rsidP="004760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0B2F27D2" w14:textId="77777777" w:rsidR="00691966" w:rsidRDefault="00691966" w:rsidP="004760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1F390E4" w14:textId="14AA1282" w:rsidR="00691966" w:rsidRDefault="00691966" w:rsidP="004760F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91966" w14:paraId="50A94D37" w14:textId="77777777" w:rsidTr="004A1313">
        <w:tc>
          <w:tcPr>
            <w:tcW w:w="2789" w:type="dxa"/>
          </w:tcPr>
          <w:p w14:paraId="1C164875" w14:textId="77777777" w:rsidR="00691966" w:rsidRDefault="00691966" w:rsidP="004760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DE6657B" w14:textId="77777777" w:rsidR="00691966" w:rsidRDefault="00691966" w:rsidP="004760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9" w:type="dxa"/>
          </w:tcPr>
          <w:p w14:paraId="2ACFE345" w14:textId="77777777" w:rsidR="00691966" w:rsidRDefault="00691966" w:rsidP="004760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044EA1C4" w14:textId="77777777" w:rsidR="00691966" w:rsidRDefault="00691966" w:rsidP="004760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AF268BF" w14:textId="79A3CDAC" w:rsidR="00691966" w:rsidRDefault="00691966" w:rsidP="004760F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207126A" w14:textId="77777777" w:rsidR="002A7801" w:rsidRDefault="002A7801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90"/>
        <w:gridCol w:w="2789"/>
        <w:gridCol w:w="2790"/>
        <w:gridCol w:w="2790"/>
      </w:tblGrid>
      <w:tr w:rsidR="004646BD" w14:paraId="19A160FC" w14:textId="77777777" w:rsidTr="006C255B">
        <w:tc>
          <w:tcPr>
            <w:tcW w:w="13948" w:type="dxa"/>
            <w:gridSpan w:val="5"/>
            <w:shd w:val="clear" w:color="auto" w:fill="00B0F0"/>
          </w:tcPr>
          <w:p w14:paraId="573D8A1D" w14:textId="77777777" w:rsidR="004646BD" w:rsidRDefault="006C255B" w:rsidP="006C25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color w:val="000000"/>
              </w:rPr>
              <w:lastRenderedPageBreak/>
              <w:t>Section</w:t>
            </w:r>
            <w:r>
              <w:rPr>
                <w:rFonts w:cstheme="minorHAnsi"/>
                <w:b/>
              </w:rPr>
              <w:t xml:space="preserve"> H2 - </w:t>
            </w:r>
            <w:r w:rsidRPr="00ED21C8">
              <w:rPr>
                <w:rFonts w:cstheme="minorHAnsi"/>
                <w:b/>
              </w:rPr>
              <w:t>Other social care provision</w:t>
            </w:r>
          </w:p>
          <w:p w14:paraId="32E1C077" w14:textId="6EE85977" w:rsidR="00691966" w:rsidRPr="006C255B" w:rsidRDefault="00691966" w:rsidP="006C255B">
            <w:pPr>
              <w:rPr>
                <w:rFonts w:cstheme="minorHAnsi"/>
                <w:b/>
                <w:bCs/>
                <w:color w:val="000000"/>
              </w:rPr>
            </w:pPr>
            <w:r w:rsidRPr="00ED21C8">
              <w:rPr>
                <w:rFonts w:cstheme="minorHAnsi"/>
                <w:b/>
              </w:rPr>
              <w:t>Please note this is mandatory for all social care professionals</w:t>
            </w:r>
            <w:r>
              <w:rPr>
                <w:rFonts w:cstheme="minorHAnsi"/>
                <w:b/>
              </w:rPr>
              <w:t>.</w:t>
            </w:r>
          </w:p>
        </w:tc>
      </w:tr>
      <w:tr w:rsidR="004646BD" w14:paraId="614D488F" w14:textId="77777777" w:rsidTr="004646BD">
        <w:tc>
          <w:tcPr>
            <w:tcW w:w="13948" w:type="dxa"/>
            <w:gridSpan w:val="5"/>
          </w:tcPr>
          <w:p w14:paraId="1E460791" w14:textId="77777777" w:rsidR="00691966" w:rsidRPr="00E2303A" w:rsidRDefault="00691966" w:rsidP="00691966">
            <w:pPr>
              <w:rPr>
                <w:b/>
                <w:bCs/>
              </w:rPr>
            </w:pPr>
            <w:r w:rsidRPr="00E2303A">
              <w:rPr>
                <w:b/>
                <w:bCs/>
              </w:rPr>
              <w:t>The section sets out any H2 social care provision, i.e. provision reasonably required by the learning difficulties or disabilities which result in the C/YP having SEN</w:t>
            </w:r>
          </w:p>
          <w:p w14:paraId="7F9D1326" w14:textId="77777777" w:rsidR="00691966" w:rsidRPr="00E2303A" w:rsidRDefault="00691966" w:rsidP="00691966">
            <w:pPr>
              <w:pStyle w:val="ListParagraph"/>
              <w:numPr>
                <w:ilvl w:val="0"/>
                <w:numId w:val="8"/>
              </w:numPr>
            </w:pPr>
            <w:hyperlink r:id="rId22" w:tgtFrame="_blank" w:history="1">
              <w:r w:rsidRPr="00E2303A">
                <w:rPr>
                  <w:rStyle w:val="Hyperlink"/>
                </w:rPr>
                <w:t>Regulation 12(1)(h)(ii) of the SEND Regulations 2014</w:t>
              </w:r>
            </w:hyperlink>
          </w:p>
          <w:p w14:paraId="47F491F7" w14:textId="77777777" w:rsidR="00691966" w:rsidRPr="00E2303A" w:rsidRDefault="00691966" w:rsidP="00691966">
            <w:pPr>
              <w:pStyle w:val="ListParagraph"/>
              <w:numPr>
                <w:ilvl w:val="0"/>
                <w:numId w:val="8"/>
              </w:numPr>
            </w:pPr>
            <w:hyperlink r:id="rId23" w:tgtFrame="_blank" w:history="1">
              <w:r w:rsidRPr="00E2303A">
                <w:rPr>
                  <w:rStyle w:val="Hyperlink"/>
                </w:rPr>
                <w:t>SEND CoP 9.69, p.168, Section H2</w:t>
              </w:r>
            </w:hyperlink>
          </w:p>
          <w:p w14:paraId="64F5EDFE" w14:textId="77777777" w:rsidR="006C255B" w:rsidRPr="00E2303A" w:rsidRDefault="006C255B" w:rsidP="006C255B">
            <w:pPr>
              <w:rPr>
                <w:rFonts w:cstheme="minorHAnsi"/>
                <w:color w:val="000000"/>
              </w:rPr>
            </w:pPr>
            <w:r w:rsidRPr="00E2303A">
              <w:rPr>
                <w:rFonts w:cstheme="minorHAnsi"/>
                <w:color w:val="000000"/>
              </w:rPr>
              <w:t xml:space="preserve">Section H2 may include social care provision reasonably required </w:t>
            </w:r>
            <w:proofErr w:type="gramStart"/>
            <w:r w:rsidRPr="00E2303A">
              <w:rPr>
                <w:rFonts w:cstheme="minorHAnsi"/>
                <w:color w:val="000000"/>
              </w:rPr>
              <w:t>for;</w:t>
            </w:r>
            <w:proofErr w:type="gramEnd"/>
          </w:p>
          <w:p w14:paraId="49B82774" w14:textId="77777777" w:rsidR="006C255B" w:rsidRPr="00E2303A" w:rsidRDefault="006C255B" w:rsidP="006C25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color w:val="000000"/>
              </w:rPr>
            </w:pPr>
            <w:r w:rsidRPr="00E2303A">
              <w:rPr>
                <w:rFonts w:cstheme="minorHAnsi"/>
                <w:color w:val="000000"/>
              </w:rPr>
              <w:t>Early help and</w:t>
            </w:r>
          </w:p>
          <w:p w14:paraId="38CE627C" w14:textId="77777777" w:rsidR="006C255B" w:rsidRPr="00E2303A" w:rsidRDefault="006C255B" w:rsidP="006C25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color w:val="000000"/>
              </w:rPr>
            </w:pPr>
            <w:r w:rsidRPr="00E2303A">
              <w:rPr>
                <w:rFonts w:cstheme="minorHAnsi"/>
                <w:color w:val="000000"/>
              </w:rPr>
              <w:t>Children in need assessments</w:t>
            </w:r>
          </w:p>
          <w:p w14:paraId="60A5049D" w14:textId="77777777" w:rsidR="006C255B" w:rsidRPr="00E2303A" w:rsidRDefault="006C255B" w:rsidP="006C25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color w:val="000000"/>
              </w:rPr>
            </w:pPr>
            <w:r w:rsidRPr="00E2303A">
              <w:rPr>
                <w:rFonts w:cstheme="minorHAnsi"/>
                <w:color w:val="000000"/>
              </w:rPr>
              <w:t>Safeguarding assessments for children</w:t>
            </w:r>
          </w:p>
          <w:p w14:paraId="35AEE582" w14:textId="77777777" w:rsidR="006C255B" w:rsidRPr="00E2303A" w:rsidRDefault="006C255B" w:rsidP="006C25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color w:val="000000"/>
              </w:rPr>
            </w:pPr>
            <w:r w:rsidRPr="00E2303A">
              <w:rPr>
                <w:rFonts w:cstheme="minorHAnsi"/>
                <w:color w:val="000000"/>
              </w:rPr>
              <w:t>Post Adoption Support</w:t>
            </w:r>
          </w:p>
          <w:p w14:paraId="11A78A57" w14:textId="77777777" w:rsidR="006C255B" w:rsidRPr="00513FFB" w:rsidRDefault="006C255B" w:rsidP="006C255B">
            <w:pPr>
              <w:pStyle w:val="ListParagraph"/>
              <w:spacing w:after="0" w:line="240" w:lineRule="auto"/>
              <w:rPr>
                <w:rFonts w:cstheme="minorHAnsi"/>
                <w:color w:val="000000"/>
                <w:highlight w:val="yellow"/>
              </w:rPr>
            </w:pPr>
          </w:p>
          <w:p w14:paraId="6372E479" w14:textId="77777777" w:rsidR="006C255B" w:rsidRPr="00886462" w:rsidRDefault="006C255B" w:rsidP="006C255B">
            <w:pPr>
              <w:rPr>
                <w:rFonts w:cstheme="minorHAnsi"/>
                <w:color w:val="000000"/>
              </w:rPr>
            </w:pPr>
            <w:r w:rsidRPr="00886462">
              <w:rPr>
                <w:rFonts w:cstheme="minorHAnsi"/>
                <w:color w:val="000000"/>
              </w:rPr>
              <w:t xml:space="preserve">Other social care provision reasonably required which is not linked to their learning difficulty or disability such </w:t>
            </w:r>
            <w:proofErr w:type="gramStart"/>
            <w:r w:rsidRPr="00886462">
              <w:rPr>
                <w:rFonts w:cstheme="minorHAnsi"/>
                <w:color w:val="000000"/>
              </w:rPr>
              <w:t>as;</w:t>
            </w:r>
            <w:proofErr w:type="gramEnd"/>
          </w:p>
          <w:p w14:paraId="49B3F0FD" w14:textId="77777777" w:rsidR="006C255B" w:rsidRPr="00886462" w:rsidRDefault="006C255B" w:rsidP="006C255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color w:val="000000"/>
              </w:rPr>
            </w:pPr>
            <w:r w:rsidRPr="00886462">
              <w:rPr>
                <w:rFonts w:cstheme="minorHAnsi"/>
                <w:color w:val="000000"/>
              </w:rPr>
              <w:t>Child in need</w:t>
            </w:r>
          </w:p>
          <w:p w14:paraId="1730FD7E" w14:textId="77777777" w:rsidR="006C255B" w:rsidRPr="00886462" w:rsidRDefault="006C255B" w:rsidP="006C255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color w:val="000000"/>
              </w:rPr>
            </w:pPr>
            <w:r w:rsidRPr="00886462">
              <w:rPr>
                <w:rFonts w:cstheme="minorHAnsi"/>
                <w:color w:val="000000"/>
              </w:rPr>
              <w:t>Child Protection Plans</w:t>
            </w:r>
          </w:p>
          <w:p w14:paraId="4D798D9C" w14:textId="77777777" w:rsidR="006C255B" w:rsidRDefault="006C255B" w:rsidP="006C255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color w:val="000000"/>
              </w:rPr>
            </w:pPr>
            <w:r w:rsidRPr="00886462">
              <w:rPr>
                <w:rFonts w:cstheme="minorHAnsi"/>
                <w:color w:val="000000"/>
              </w:rPr>
              <w:t>Provision meeting eligibility set out in an adult care plan which is unrelated to SEND.</w:t>
            </w:r>
          </w:p>
          <w:p w14:paraId="4B3A7469" w14:textId="77777777" w:rsidR="006C255B" w:rsidRPr="001E75ED" w:rsidRDefault="006C255B" w:rsidP="00555474">
            <w:pPr>
              <w:pStyle w:val="ListParagraph"/>
              <w:spacing w:after="0" w:line="240" w:lineRule="auto"/>
              <w:rPr>
                <w:rFonts w:cstheme="minorHAnsi"/>
                <w:color w:val="000000"/>
              </w:rPr>
            </w:pPr>
          </w:p>
          <w:p w14:paraId="22AFC3FA" w14:textId="581E68D1" w:rsidR="00CE733E" w:rsidRPr="00CE733E" w:rsidRDefault="00CE733E" w:rsidP="00CE733E">
            <w:pPr>
              <w:jc w:val="both"/>
            </w:pPr>
            <w:r w:rsidRPr="00B04DF7">
              <w:t xml:space="preserve">To meet the needs identified in Section D, the provision outlined below must be detailed, specific, and, </w:t>
            </w:r>
            <w:proofErr w:type="gramStart"/>
            <w:r w:rsidRPr="00B04DF7">
              <w:t>where</w:t>
            </w:r>
            <w:proofErr w:type="gramEnd"/>
            <w:r w:rsidRPr="00B04DF7">
              <w:t xml:space="preserve"> reasonably possible, quantified.</w:t>
            </w:r>
            <w:r>
              <w:t xml:space="preserve"> I</w:t>
            </w:r>
            <w:r w:rsidRPr="00D0412F">
              <w:t>t should be clear how each provision will support the achievement of the outcomes.</w:t>
            </w:r>
          </w:p>
          <w:p w14:paraId="2E6DA1C4" w14:textId="4243A708" w:rsidR="006C255B" w:rsidRPr="00BD47B4" w:rsidRDefault="006C255B" w:rsidP="006C255B">
            <w:pPr>
              <w:rPr>
                <w:b/>
                <w:bCs/>
              </w:rPr>
            </w:pPr>
            <w:r>
              <w:rPr>
                <w:b/>
                <w:bCs/>
              </w:rPr>
              <w:t>If</w:t>
            </w:r>
            <w:r w:rsidRPr="00BD47B4">
              <w:rPr>
                <w:b/>
                <w:bCs/>
              </w:rPr>
              <w:t xml:space="preserve"> </w:t>
            </w:r>
            <w:r w:rsidRPr="00EF7E4D">
              <w:rPr>
                <w:b/>
                <w:bCs/>
                <w:u w:val="single"/>
              </w:rPr>
              <w:t>no</w:t>
            </w:r>
            <w:r w:rsidRPr="00BD47B4">
              <w:rPr>
                <w:b/>
                <w:bCs/>
              </w:rPr>
              <w:t xml:space="preserve"> H2 social care provision has been identified, it is clearly stated in this section AND the statement is supported by evidence</w:t>
            </w:r>
          </w:p>
          <w:p w14:paraId="3EE3991F" w14:textId="77777777" w:rsidR="006C255B" w:rsidRPr="00FC3E4B" w:rsidRDefault="006C255B" w:rsidP="006C255B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hyperlink r:id="rId24" w:tgtFrame="_blank" w:history="1">
              <w:r w:rsidRPr="00FC3E4B">
                <w:rPr>
                  <w:rStyle w:val="Hyperlink"/>
                </w:rPr>
                <w:t>Regulation 6(1)(e) of The SEND Regulations 2014</w:t>
              </w:r>
            </w:hyperlink>
          </w:p>
          <w:p w14:paraId="3C760797" w14:textId="77777777" w:rsidR="006C255B" w:rsidRPr="00FC3E4B" w:rsidRDefault="006C255B" w:rsidP="006C255B">
            <w:pPr>
              <w:pStyle w:val="ListParagraph"/>
              <w:numPr>
                <w:ilvl w:val="0"/>
                <w:numId w:val="7"/>
              </w:numPr>
            </w:pPr>
            <w:hyperlink r:id="rId25" w:tgtFrame="_blank" w:history="1">
              <w:r w:rsidRPr="00FC3E4B">
                <w:rPr>
                  <w:rStyle w:val="Hyperlink"/>
                </w:rPr>
                <w:t>Regulation 12(4) of the SEND Regulations 2014</w:t>
              </w:r>
            </w:hyperlink>
          </w:p>
          <w:p w14:paraId="170DF0B8" w14:textId="77777777" w:rsidR="006C255B" w:rsidRPr="00FC3E4B" w:rsidRDefault="006C255B" w:rsidP="006C255B">
            <w:pPr>
              <w:pStyle w:val="ListParagraph"/>
              <w:numPr>
                <w:ilvl w:val="0"/>
                <w:numId w:val="7"/>
              </w:numPr>
            </w:pPr>
            <w:hyperlink r:id="rId26" w:tgtFrame="_blank" w:history="1">
              <w:r w:rsidRPr="00FC3E4B">
                <w:rPr>
                  <w:rStyle w:val="Hyperlink"/>
                </w:rPr>
                <w:t>Regulation 20(4) of The SEND Regulations 2014</w:t>
              </w:r>
            </w:hyperlink>
          </w:p>
          <w:p w14:paraId="0CD8738D" w14:textId="77777777" w:rsidR="006C255B" w:rsidRPr="00FC3E4B" w:rsidRDefault="006C255B" w:rsidP="006C255B">
            <w:pPr>
              <w:pStyle w:val="ListParagraph"/>
              <w:numPr>
                <w:ilvl w:val="0"/>
                <w:numId w:val="7"/>
              </w:numPr>
            </w:pPr>
            <w:hyperlink r:id="rId27" w:tgtFrame="_blank" w:history="1">
              <w:r w:rsidRPr="00FC3E4B">
                <w:rPr>
                  <w:rStyle w:val="Hyperlink"/>
                </w:rPr>
                <w:t>Regulation 21(4) of The SEND Regulations 2014</w:t>
              </w:r>
            </w:hyperlink>
          </w:p>
          <w:p w14:paraId="5F126F86" w14:textId="7D175854" w:rsidR="004646BD" w:rsidRPr="00CE733E" w:rsidRDefault="006C255B" w:rsidP="00CE733E">
            <w:pPr>
              <w:pStyle w:val="ListParagraph"/>
              <w:numPr>
                <w:ilvl w:val="0"/>
                <w:numId w:val="7"/>
              </w:numPr>
            </w:pPr>
            <w:hyperlink r:id="rId28" w:tgtFrame="_blank" w:history="1">
              <w:r w:rsidRPr="00FC3E4B">
                <w:rPr>
                  <w:rStyle w:val="Hyperlink"/>
                </w:rPr>
                <w:t>SEND CoP 9.197</w:t>
              </w:r>
            </w:hyperlink>
          </w:p>
        </w:tc>
      </w:tr>
      <w:tr w:rsidR="00584F3E" w14:paraId="3DF21106" w14:textId="77777777" w:rsidTr="00CE733E">
        <w:tc>
          <w:tcPr>
            <w:tcW w:w="2789" w:type="dxa"/>
            <w:shd w:val="clear" w:color="auto" w:fill="00B0F0"/>
          </w:tcPr>
          <w:p w14:paraId="231E9A30" w14:textId="5DF0EB1F" w:rsidR="00584F3E" w:rsidRDefault="00584F3E" w:rsidP="00584F3E">
            <w:pPr>
              <w:rPr>
                <w:b/>
                <w:bCs/>
                <w:sz w:val="24"/>
                <w:szCs w:val="24"/>
              </w:rPr>
            </w:pPr>
            <w:r w:rsidRPr="00ED21C8">
              <w:rPr>
                <w:rFonts w:cstheme="minorHAnsi"/>
                <w:b/>
              </w:rPr>
              <w:lastRenderedPageBreak/>
              <w:t>Desired outcome &amp; steps towards meeting</w:t>
            </w:r>
          </w:p>
        </w:tc>
        <w:tc>
          <w:tcPr>
            <w:tcW w:w="2790" w:type="dxa"/>
            <w:shd w:val="clear" w:color="auto" w:fill="00B0F0"/>
          </w:tcPr>
          <w:p w14:paraId="64D45AF4" w14:textId="77777777" w:rsidR="00584F3E" w:rsidRDefault="00584F3E" w:rsidP="00584F3E">
            <w:r w:rsidRPr="00ED21C8">
              <w:rPr>
                <w:rFonts w:cstheme="minorHAnsi"/>
                <w:b/>
              </w:rPr>
              <w:t>Provision required (intervention/support)</w:t>
            </w:r>
            <w:r w:rsidRPr="00BD47B4">
              <w:t xml:space="preserve"> </w:t>
            </w:r>
          </w:p>
          <w:p w14:paraId="2EF5D036" w14:textId="77777777" w:rsidR="00691966" w:rsidRDefault="00584F3E" w:rsidP="00584F3E">
            <w:r w:rsidRPr="00BD47B4">
              <w:t xml:space="preserve">The section specifies provision for every need identified in Section D (where that provision does not fall under section 2 of the CSDPA) contributing to the Golden Thread. </w:t>
            </w:r>
          </w:p>
          <w:p w14:paraId="680DE36D" w14:textId="1649F983" w:rsidR="00584F3E" w:rsidRDefault="00584F3E" w:rsidP="00584F3E">
            <w:pPr>
              <w:rPr>
                <w:b/>
                <w:bCs/>
                <w:sz w:val="24"/>
                <w:szCs w:val="24"/>
              </w:rPr>
            </w:pPr>
            <w:r w:rsidRPr="00BD47B4">
              <w:t>All such needs are matched with provision in H2, and no provision recorded in H2 is left unmatched</w:t>
            </w:r>
            <w:r>
              <w:t>.</w:t>
            </w:r>
          </w:p>
        </w:tc>
        <w:tc>
          <w:tcPr>
            <w:tcW w:w="2789" w:type="dxa"/>
            <w:shd w:val="clear" w:color="auto" w:fill="00B0F0"/>
          </w:tcPr>
          <w:p w14:paraId="5FEEE067" w14:textId="77777777" w:rsidR="00F64AE4" w:rsidRDefault="00F64AE4" w:rsidP="00F64AE4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How often this will happen?</w:t>
            </w:r>
          </w:p>
          <w:p w14:paraId="77DAAB14" w14:textId="6A23C79A" w:rsidR="00584F3E" w:rsidRDefault="00F64AE4" w:rsidP="00F64AE4">
            <w:pPr>
              <w:rPr>
                <w:b/>
                <w:bCs/>
                <w:sz w:val="24"/>
                <w:szCs w:val="24"/>
              </w:rPr>
            </w:pPr>
            <w:r w:rsidRPr="00AE65A5">
              <w:rPr>
                <w:i/>
                <w:iCs/>
              </w:rPr>
              <w:t>By whom, by when</w:t>
            </w:r>
          </w:p>
        </w:tc>
        <w:tc>
          <w:tcPr>
            <w:tcW w:w="2790" w:type="dxa"/>
            <w:shd w:val="clear" w:color="auto" w:fill="00B0F0"/>
          </w:tcPr>
          <w:p w14:paraId="16161CA0" w14:textId="77777777" w:rsidR="0057723B" w:rsidRDefault="0057723B" w:rsidP="0057723B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Who will provide this support?</w:t>
            </w:r>
          </w:p>
          <w:p w14:paraId="1AE22058" w14:textId="6954E4B0" w:rsidR="00584F3E" w:rsidRDefault="0057723B" w:rsidP="0057723B">
            <w:pPr>
              <w:rPr>
                <w:b/>
                <w:bCs/>
                <w:sz w:val="24"/>
                <w:szCs w:val="24"/>
              </w:rPr>
            </w:pPr>
            <w:r w:rsidRPr="00AE65A5">
              <w:rPr>
                <w:i/>
                <w:iCs/>
              </w:rPr>
              <w:t>Please specify who is responsible for arranging the provision, how often it take</w:t>
            </w:r>
          </w:p>
        </w:tc>
        <w:tc>
          <w:tcPr>
            <w:tcW w:w="2790" w:type="dxa"/>
            <w:shd w:val="clear" w:color="auto" w:fill="00B0F0"/>
          </w:tcPr>
          <w:p w14:paraId="6CE590D4" w14:textId="67C7A4B3" w:rsidR="00584F3E" w:rsidRDefault="00D929DB" w:rsidP="00584F3E">
            <w:pPr>
              <w:rPr>
                <w:b/>
                <w:bCs/>
                <w:sz w:val="24"/>
                <w:szCs w:val="24"/>
              </w:rPr>
            </w:pPr>
            <w:r w:rsidRPr="00E2303A">
              <w:rPr>
                <w:rFonts w:cstheme="minorHAnsi"/>
                <w:b/>
              </w:rPr>
              <w:t xml:space="preserve">Who will </w:t>
            </w:r>
            <w:r w:rsidR="00ED3957" w:rsidRPr="00E2303A">
              <w:rPr>
                <w:rFonts w:cstheme="minorHAnsi"/>
                <w:b/>
              </w:rPr>
              <w:t>review/</w:t>
            </w:r>
            <w:r w:rsidRPr="00E2303A">
              <w:rPr>
                <w:rFonts w:cstheme="minorHAnsi"/>
                <w:b/>
              </w:rPr>
              <w:t>monitor and when</w:t>
            </w:r>
            <w:r w:rsidRPr="00ED21C8">
              <w:rPr>
                <w:rFonts w:cstheme="minorHAnsi"/>
                <w:b/>
              </w:rPr>
              <w:t>?</w:t>
            </w:r>
          </w:p>
        </w:tc>
      </w:tr>
      <w:tr w:rsidR="00691966" w14:paraId="2F29C6D3" w14:textId="77777777" w:rsidTr="00AF04BE">
        <w:trPr>
          <w:trHeight w:val="742"/>
        </w:trPr>
        <w:tc>
          <w:tcPr>
            <w:tcW w:w="2789" w:type="dxa"/>
          </w:tcPr>
          <w:p w14:paraId="158B8894" w14:textId="77777777" w:rsidR="00691966" w:rsidRPr="00ED21C8" w:rsidRDefault="00691966" w:rsidP="00584F3E">
            <w:pPr>
              <w:rPr>
                <w:rFonts w:cstheme="minorHAnsi"/>
                <w:b/>
              </w:rPr>
            </w:pPr>
          </w:p>
        </w:tc>
        <w:tc>
          <w:tcPr>
            <w:tcW w:w="2790" w:type="dxa"/>
          </w:tcPr>
          <w:p w14:paraId="25035C20" w14:textId="77777777" w:rsidR="00691966" w:rsidRPr="00ED21C8" w:rsidRDefault="00691966" w:rsidP="00584F3E">
            <w:pPr>
              <w:rPr>
                <w:rFonts w:cstheme="minorHAnsi"/>
                <w:b/>
              </w:rPr>
            </w:pPr>
          </w:p>
        </w:tc>
        <w:tc>
          <w:tcPr>
            <w:tcW w:w="2789" w:type="dxa"/>
          </w:tcPr>
          <w:p w14:paraId="0CF2009C" w14:textId="77777777" w:rsidR="00691966" w:rsidRPr="00ED21C8" w:rsidRDefault="00691966" w:rsidP="00584F3E">
            <w:pPr>
              <w:rPr>
                <w:rFonts w:cstheme="minorHAnsi"/>
                <w:b/>
              </w:rPr>
            </w:pPr>
          </w:p>
        </w:tc>
        <w:tc>
          <w:tcPr>
            <w:tcW w:w="2790" w:type="dxa"/>
          </w:tcPr>
          <w:p w14:paraId="3B0E1100" w14:textId="77777777" w:rsidR="00691966" w:rsidRPr="00ED21C8" w:rsidRDefault="00691966" w:rsidP="00584F3E">
            <w:pPr>
              <w:rPr>
                <w:rFonts w:cstheme="minorHAnsi"/>
                <w:b/>
              </w:rPr>
            </w:pPr>
          </w:p>
        </w:tc>
        <w:tc>
          <w:tcPr>
            <w:tcW w:w="2790" w:type="dxa"/>
          </w:tcPr>
          <w:p w14:paraId="1DCBD151" w14:textId="357646EB" w:rsidR="00691966" w:rsidRPr="00ED21C8" w:rsidRDefault="00691966" w:rsidP="00584F3E">
            <w:pPr>
              <w:rPr>
                <w:rFonts w:cstheme="minorHAnsi"/>
                <w:b/>
              </w:rPr>
            </w:pPr>
          </w:p>
        </w:tc>
      </w:tr>
      <w:tr w:rsidR="00691966" w14:paraId="7A68CEE8" w14:textId="77777777" w:rsidTr="00AF04BE">
        <w:trPr>
          <w:trHeight w:val="741"/>
        </w:trPr>
        <w:tc>
          <w:tcPr>
            <w:tcW w:w="2789" w:type="dxa"/>
          </w:tcPr>
          <w:p w14:paraId="5C1F9733" w14:textId="77777777" w:rsidR="00691966" w:rsidRPr="00ED21C8" w:rsidRDefault="00691966" w:rsidP="00584F3E">
            <w:pPr>
              <w:rPr>
                <w:rFonts w:cstheme="minorHAnsi"/>
                <w:b/>
              </w:rPr>
            </w:pPr>
          </w:p>
        </w:tc>
        <w:tc>
          <w:tcPr>
            <w:tcW w:w="2790" w:type="dxa"/>
          </w:tcPr>
          <w:p w14:paraId="42F86BE0" w14:textId="77777777" w:rsidR="00691966" w:rsidRPr="00ED21C8" w:rsidRDefault="00691966" w:rsidP="00584F3E">
            <w:pPr>
              <w:rPr>
                <w:rFonts w:cstheme="minorHAnsi"/>
                <w:b/>
              </w:rPr>
            </w:pPr>
          </w:p>
        </w:tc>
        <w:tc>
          <w:tcPr>
            <w:tcW w:w="2789" w:type="dxa"/>
          </w:tcPr>
          <w:p w14:paraId="4F4F3CE0" w14:textId="77777777" w:rsidR="00691966" w:rsidRPr="00ED21C8" w:rsidRDefault="00691966" w:rsidP="00584F3E">
            <w:pPr>
              <w:rPr>
                <w:rFonts w:cstheme="minorHAnsi"/>
                <w:b/>
              </w:rPr>
            </w:pPr>
          </w:p>
        </w:tc>
        <w:tc>
          <w:tcPr>
            <w:tcW w:w="2790" w:type="dxa"/>
          </w:tcPr>
          <w:p w14:paraId="2DDF48AC" w14:textId="77777777" w:rsidR="00691966" w:rsidRPr="00ED21C8" w:rsidRDefault="00691966" w:rsidP="00584F3E">
            <w:pPr>
              <w:rPr>
                <w:rFonts w:cstheme="minorHAnsi"/>
                <w:b/>
              </w:rPr>
            </w:pPr>
          </w:p>
        </w:tc>
        <w:tc>
          <w:tcPr>
            <w:tcW w:w="2790" w:type="dxa"/>
          </w:tcPr>
          <w:p w14:paraId="604CB92D" w14:textId="1C96B161" w:rsidR="00691966" w:rsidRPr="00ED21C8" w:rsidRDefault="00691966" w:rsidP="00584F3E">
            <w:pPr>
              <w:rPr>
                <w:rFonts w:cstheme="minorHAnsi"/>
                <w:b/>
              </w:rPr>
            </w:pPr>
          </w:p>
        </w:tc>
      </w:tr>
    </w:tbl>
    <w:p w14:paraId="2B12AEB5" w14:textId="6ADFEAA3" w:rsidR="000F52D7" w:rsidRDefault="000F52D7">
      <w:pPr>
        <w:rPr>
          <w:b/>
          <w:bCs/>
          <w:sz w:val="24"/>
          <w:szCs w:val="24"/>
        </w:rPr>
      </w:pPr>
    </w:p>
    <w:p w14:paraId="5A9A9734" w14:textId="77777777" w:rsidR="0011350A" w:rsidRDefault="0011350A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812"/>
      </w:tblGrid>
      <w:tr w:rsidR="0043361C" w14:paraId="6F9C5C17" w14:textId="77777777" w:rsidTr="00E91800">
        <w:tc>
          <w:tcPr>
            <w:tcW w:w="2547" w:type="dxa"/>
            <w:shd w:val="clear" w:color="auto" w:fill="00B0F0"/>
          </w:tcPr>
          <w:p w14:paraId="7F8D3901" w14:textId="2ECC3636" w:rsidR="00E91800" w:rsidRDefault="00E918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Signed</w:t>
            </w:r>
          </w:p>
        </w:tc>
        <w:tc>
          <w:tcPr>
            <w:tcW w:w="5812" w:type="dxa"/>
          </w:tcPr>
          <w:p w14:paraId="522BA66C" w14:textId="77CC9C18" w:rsidR="0043361C" w:rsidRDefault="004336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3361C" w14:paraId="1678A88B" w14:textId="77777777" w:rsidTr="00E91800">
        <w:trPr>
          <w:trHeight w:val="546"/>
        </w:trPr>
        <w:tc>
          <w:tcPr>
            <w:tcW w:w="2547" w:type="dxa"/>
            <w:shd w:val="clear" w:color="auto" w:fill="00B0F0"/>
          </w:tcPr>
          <w:p w14:paraId="7D7BAFCC" w14:textId="41E4DFA9" w:rsidR="0043361C" w:rsidRDefault="00E918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5812" w:type="dxa"/>
          </w:tcPr>
          <w:p w14:paraId="5C85DCE8" w14:textId="72CEAACF" w:rsidR="0043361C" w:rsidRDefault="004336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3361C" w14:paraId="529F707C" w14:textId="77777777" w:rsidTr="00E91800">
        <w:trPr>
          <w:trHeight w:val="539"/>
        </w:trPr>
        <w:tc>
          <w:tcPr>
            <w:tcW w:w="2547" w:type="dxa"/>
            <w:shd w:val="clear" w:color="auto" w:fill="00B0F0"/>
          </w:tcPr>
          <w:p w14:paraId="31FF15ED" w14:textId="3A66ED86" w:rsidR="0043361C" w:rsidRDefault="00E918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Completed</w:t>
            </w:r>
          </w:p>
        </w:tc>
        <w:tc>
          <w:tcPr>
            <w:tcW w:w="5812" w:type="dxa"/>
          </w:tcPr>
          <w:p w14:paraId="47243203" w14:textId="757C0600" w:rsidR="0043361C" w:rsidRDefault="0043361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2C758FA" w14:textId="77777777" w:rsidR="0011350A" w:rsidRPr="009C7E07" w:rsidRDefault="0011350A">
      <w:pPr>
        <w:rPr>
          <w:b/>
          <w:bCs/>
          <w:sz w:val="24"/>
          <w:szCs w:val="24"/>
        </w:rPr>
      </w:pPr>
    </w:p>
    <w:sectPr w:rsidR="0011350A" w:rsidRPr="009C7E07" w:rsidSect="00665DC0">
      <w:headerReference w:type="default" r:id="rId29"/>
      <w:footerReference w:type="default" r:id="rId30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FF33CC"/>
        <w:left w:val="single" w:sz="4" w:space="24" w:color="FF33CC"/>
        <w:bottom w:val="single" w:sz="4" w:space="24" w:color="FF33CC"/>
        <w:right w:val="single" w:sz="4" w:space="24" w:color="FF33C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6385" w14:textId="77777777" w:rsidR="004056E3" w:rsidRDefault="004056E3" w:rsidP="00665DC0">
      <w:pPr>
        <w:spacing w:after="0" w:line="240" w:lineRule="auto"/>
      </w:pPr>
      <w:r>
        <w:separator/>
      </w:r>
    </w:p>
  </w:endnote>
  <w:endnote w:type="continuationSeparator" w:id="0">
    <w:p w14:paraId="673AC657" w14:textId="77777777" w:rsidR="004056E3" w:rsidRDefault="004056E3" w:rsidP="0066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9495" w14:textId="0B458545" w:rsidR="00360421" w:rsidRDefault="00360421">
    <w:pPr>
      <w:pStyle w:val="Footer"/>
    </w:pPr>
    <w:r>
      <w:t>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9E1A" w14:textId="77777777" w:rsidR="004056E3" w:rsidRDefault="004056E3" w:rsidP="00665DC0">
      <w:pPr>
        <w:spacing w:after="0" w:line="240" w:lineRule="auto"/>
      </w:pPr>
      <w:r>
        <w:separator/>
      </w:r>
    </w:p>
  </w:footnote>
  <w:footnote w:type="continuationSeparator" w:id="0">
    <w:p w14:paraId="5DA76E38" w14:textId="77777777" w:rsidR="004056E3" w:rsidRDefault="004056E3" w:rsidP="00665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96B5" w14:textId="7B0B30E5" w:rsidR="00323E89" w:rsidRDefault="00323E89" w:rsidP="00323E89">
    <w:pPr>
      <w:pStyle w:val="Header"/>
      <w:tabs>
        <w:tab w:val="clear" w:pos="4513"/>
        <w:tab w:val="clear" w:pos="9026"/>
        <w:tab w:val="left" w:pos="7815"/>
      </w:tabs>
      <w:rPr>
        <w:b/>
        <w:bCs/>
      </w:rPr>
    </w:pPr>
    <w:r w:rsidRPr="00620BC2">
      <w:rPr>
        <w:noProof/>
      </w:rPr>
      <w:drawing>
        <wp:anchor distT="0" distB="0" distL="114300" distR="114300" simplePos="0" relativeHeight="251662336" behindDoc="1" locked="0" layoutInCell="1" allowOverlap="1" wp14:anchorId="185341FE" wp14:editId="2BDCEF65">
          <wp:simplePos x="0" y="0"/>
          <wp:positionH relativeFrom="column">
            <wp:posOffset>2347976</wp:posOffset>
          </wp:positionH>
          <wp:positionV relativeFrom="paragraph">
            <wp:posOffset>70485</wp:posOffset>
          </wp:positionV>
          <wp:extent cx="1183005" cy="516890"/>
          <wp:effectExtent l="0" t="0" r="0" b="0"/>
          <wp:wrapTight wrapText="bothSides">
            <wp:wrapPolygon edited="0">
              <wp:start x="0" y="0"/>
              <wp:lineTo x="0" y="20698"/>
              <wp:lineTo x="21217" y="20698"/>
              <wp:lineTo x="21217" y="0"/>
              <wp:lineTo x="0" y="0"/>
            </wp:wrapPolygon>
          </wp:wrapTight>
          <wp:docPr id="1" name="Picture 2" descr="X:\A Together for Children\Branding for TfC\Logo\Together for Children logo proc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X:\A Together for Children\Branding for TfC\Logo\Together for Children logo proces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666C">
      <w:rPr>
        <w:noProof/>
      </w:rPr>
      <w:drawing>
        <wp:anchor distT="0" distB="0" distL="114300" distR="114300" simplePos="0" relativeHeight="251660288" behindDoc="1" locked="0" layoutInCell="1" allowOverlap="1" wp14:anchorId="71E7086E" wp14:editId="328059D0">
          <wp:simplePos x="0" y="0"/>
          <wp:positionH relativeFrom="column">
            <wp:posOffset>5367147</wp:posOffset>
          </wp:positionH>
          <wp:positionV relativeFrom="paragraph">
            <wp:posOffset>98425</wp:posOffset>
          </wp:positionV>
          <wp:extent cx="1280160" cy="431165"/>
          <wp:effectExtent l="0" t="0" r="0" b="6985"/>
          <wp:wrapTight wrapText="bothSides">
            <wp:wrapPolygon edited="0">
              <wp:start x="0" y="0"/>
              <wp:lineTo x="0" y="20041"/>
              <wp:lineTo x="5143" y="20996"/>
              <wp:lineTo x="7071" y="20996"/>
              <wp:lineTo x="21214" y="20041"/>
              <wp:lineTo x="21214" y="0"/>
              <wp:lineTo x="0" y="0"/>
            </wp:wrapPolygon>
          </wp:wrapTight>
          <wp:docPr id="858977105" name="Picture 3" descr="A black background with red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red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6723">
      <w:rPr>
        <w:rFonts w:ascii="Calibri" w:hAnsi="Calibri" w:cs="Calibri"/>
        <w:b/>
        <w:noProof/>
        <w:sz w:val="120"/>
        <w:szCs w:val="120"/>
      </w:rPr>
      <w:drawing>
        <wp:anchor distT="0" distB="0" distL="114300" distR="114300" simplePos="0" relativeHeight="251661312" behindDoc="1" locked="0" layoutInCell="1" allowOverlap="1" wp14:anchorId="6FD742D1" wp14:editId="6AE20F6C">
          <wp:simplePos x="0" y="0"/>
          <wp:positionH relativeFrom="margin">
            <wp:align>center</wp:align>
          </wp:positionH>
          <wp:positionV relativeFrom="paragraph">
            <wp:posOffset>10160</wp:posOffset>
          </wp:positionV>
          <wp:extent cx="1124585" cy="626745"/>
          <wp:effectExtent l="0" t="0" r="0" b="1905"/>
          <wp:wrapTight wrapText="bothSides">
            <wp:wrapPolygon edited="0">
              <wp:start x="0" y="0"/>
              <wp:lineTo x="0" y="21009"/>
              <wp:lineTo x="21222" y="21009"/>
              <wp:lineTo x="21222" y="0"/>
              <wp:lineTo x="0" y="0"/>
            </wp:wrapPolygon>
          </wp:wrapTight>
          <wp:docPr id="2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DC0">
      <w:rPr>
        <w:b/>
        <w:bCs/>
      </w:rPr>
      <w:t>Document</w:t>
    </w:r>
    <w:r w:rsidR="00665DC0" w:rsidRPr="003377A3">
      <w:rPr>
        <w:b/>
        <w:bCs/>
      </w:rPr>
      <w:t xml:space="preserve"> 5</w:t>
    </w:r>
    <w:r w:rsidR="00F309E1">
      <w:rPr>
        <w:b/>
        <w:bCs/>
      </w:rPr>
      <w:t>c</w:t>
    </w:r>
    <w:r w:rsidR="00665DC0">
      <w:rPr>
        <w:b/>
        <w:bCs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</w:p>
  <w:p w14:paraId="20399CE4" w14:textId="77777777" w:rsidR="00323E89" w:rsidRDefault="00323E89" w:rsidP="00323E89">
    <w:pPr>
      <w:pStyle w:val="Header"/>
      <w:tabs>
        <w:tab w:val="clear" w:pos="4513"/>
        <w:tab w:val="clear" w:pos="9026"/>
        <w:tab w:val="left" w:pos="7815"/>
      </w:tabs>
      <w:rPr>
        <w:b/>
        <w:bCs/>
      </w:rPr>
    </w:pPr>
  </w:p>
  <w:p w14:paraId="29B7014B" w14:textId="77777777" w:rsidR="00323E89" w:rsidRDefault="00323E89" w:rsidP="00323E89">
    <w:pPr>
      <w:pStyle w:val="Header"/>
      <w:tabs>
        <w:tab w:val="clear" w:pos="4513"/>
        <w:tab w:val="clear" w:pos="9026"/>
        <w:tab w:val="left" w:pos="7815"/>
      </w:tabs>
      <w:rPr>
        <w:b/>
        <w:bCs/>
      </w:rPr>
    </w:pPr>
  </w:p>
  <w:p w14:paraId="36CEA485" w14:textId="5D448BE0" w:rsidR="00665DC0" w:rsidRDefault="00665DC0" w:rsidP="00323E89">
    <w:pPr>
      <w:pStyle w:val="Header"/>
      <w:tabs>
        <w:tab w:val="clear" w:pos="4513"/>
        <w:tab w:val="clear" w:pos="9026"/>
        <w:tab w:val="left" w:pos="7815"/>
      </w:tabs>
      <w:rPr>
        <w:b/>
        <w:bCs/>
      </w:rPr>
    </w:pPr>
    <w:r>
      <w:rPr>
        <w:b/>
        <w:bCs/>
      </w:rPr>
      <w:t xml:space="preserve">                                   </w:t>
    </w:r>
  </w:p>
  <w:p w14:paraId="4A5E0712" w14:textId="77777777" w:rsidR="00323E89" w:rsidRPr="00323E89" w:rsidRDefault="00323E89" w:rsidP="00323E89">
    <w:pPr>
      <w:pStyle w:val="Header"/>
      <w:tabs>
        <w:tab w:val="clear" w:pos="4513"/>
        <w:tab w:val="clear" w:pos="9026"/>
        <w:tab w:val="left" w:pos="7815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3394"/>
    <w:multiLevelType w:val="multilevel"/>
    <w:tmpl w:val="672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2006C"/>
    <w:multiLevelType w:val="hybridMultilevel"/>
    <w:tmpl w:val="966293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B06955"/>
    <w:multiLevelType w:val="hybridMultilevel"/>
    <w:tmpl w:val="751AD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D1C70"/>
    <w:multiLevelType w:val="hybridMultilevel"/>
    <w:tmpl w:val="3536A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D47B6"/>
    <w:multiLevelType w:val="hybridMultilevel"/>
    <w:tmpl w:val="84A42C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F3196F"/>
    <w:multiLevelType w:val="multilevel"/>
    <w:tmpl w:val="5B3A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B112ED"/>
    <w:multiLevelType w:val="hybridMultilevel"/>
    <w:tmpl w:val="6644B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13DEA"/>
    <w:multiLevelType w:val="multilevel"/>
    <w:tmpl w:val="DEFE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590620">
    <w:abstractNumId w:val="3"/>
  </w:num>
  <w:num w:numId="2" w16cid:durableId="1656059935">
    <w:abstractNumId w:val="1"/>
  </w:num>
  <w:num w:numId="3" w16cid:durableId="1420833454">
    <w:abstractNumId w:val="7"/>
  </w:num>
  <w:num w:numId="4" w16cid:durableId="1501964449">
    <w:abstractNumId w:val="4"/>
  </w:num>
  <w:num w:numId="5" w16cid:durableId="1911305513">
    <w:abstractNumId w:val="6"/>
  </w:num>
  <w:num w:numId="6" w16cid:durableId="2109815290">
    <w:abstractNumId w:val="2"/>
  </w:num>
  <w:num w:numId="7" w16cid:durableId="1828284845">
    <w:abstractNumId w:val="5"/>
  </w:num>
  <w:num w:numId="8" w16cid:durableId="199630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C0"/>
    <w:rsid w:val="00022F6E"/>
    <w:rsid w:val="00030076"/>
    <w:rsid w:val="00091EA4"/>
    <w:rsid w:val="000B61BB"/>
    <w:rsid w:val="000F4ACD"/>
    <w:rsid w:val="000F52D7"/>
    <w:rsid w:val="00103263"/>
    <w:rsid w:val="0011350A"/>
    <w:rsid w:val="001D7902"/>
    <w:rsid w:val="002122F0"/>
    <w:rsid w:val="002166BA"/>
    <w:rsid w:val="002361AE"/>
    <w:rsid w:val="002A7801"/>
    <w:rsid w:val="002C1147"/>
    <w:rsid w:val="002C5E3E"/>
    <w:rsid w:val="002D61C7"/>
    <w:rsid w:val="002E6606"/>
    <w:rsid w:val="003012C9"/>
    <w:rsid w:val="00323E89"/>
    <w:rsid w:val="00324041"/>
    <w:rsid w:val="00360421"/>
    <w:rsid w:val="00360B4C"/>
    <w:rsid w:val="00392DB3"/>
    <w:rsid w:val="003B18F6"/>
    <w:rsid w:val="003C1379"/>
    <w:rsid w:val="004056E3"/>
    <w:rsid w:val="0043361C"/>
    <w:rsid w:val="004407A3"/>
    <w:rsid w:val="00447EEC"/>
    <w:rsid w:val="00455F23"/>
    <w:rsid w:val="004646BD"/>
    <w:rsid w:val="004760FE"/>
    <w:rsid w:val="004E58E1"/>
    <w:rsid w:val="0051736F"/>
    <w:rsid w:val="00530283"/>
    <w:rsid w:val="00555474"/>
    <w:rsid w:val="00564F05"/>
    <w:rsid w:val="0057723B"/>
    <w:rsid w:val="00584F3E"/>
    <w:rsid w:val="00587EE0"/>
    <w:rsid w:val="005A0DC6"/>
    <w:rsid w:val="005B0EA1"/>
    <w:rsid w:val="005C594D"/>
    <w:rsid w:val="005E27B6"/>
    <w:rsid w:val="005E6A9F"/>
    <w:rsid w:val="005E76FA"/>
    <w:rsid w:val="00600DB7"/>
    <w:rsid w:val="00616AA4"/>
    <w:rsid w:val="00642DB1"/>
    <w:rsid w:val="00665DC0"/>
    <w:rsid w:val="00676C1E"/>
    <w:rsid w:val="00691966"/>
    <w:rsid w:val="00695866"/>
    <w:rsid w:val="006C255B"/>
    <w:rsid w:val="006E11AE"/>
    <w:rsid w:val="006F78DD"/>
    <w:rsid w:val="007039A9"/>
    <w:rsid w:val="00714E0C"/>
    <w:rsid w:val="00736259"/>
    <w:rsid w:val="007476B9"/>
    <w:rsid w:val="007573F4"/>
    <w:rsid w:val="007609B1"/>
    <w:rsid w:val="007773B8"/>
    <w:rsid w:val="008170E6"/>
    <w:rsid w:val="00882477"/>
    <w:rsid w:val="00887579"/>
    <w:rsid w:val="00906958"/>
    <w:rsid w:val="00912572"/>
    <w:rsid w:val="00950272"/>
    <w:rsid w:val="00961576"/>
    <w:rsid w:val="00970540"/>
    <w:rsid w:val="009826C7"/>
    <w:rsid w:val="009A1876"/>
    <w:rsid w:val="009B38C4"/>
    <w:rsid w:val="009C7E07"/>
    <w:rsid w:val="00A13F8D"/>
    <w:rsid w:val="00A46D15"/>
    <w:rsid w:val="00A77DF5"/>
    <w:rsid w:val="00A80149"/>
    <w:rsid w:val="00AF5ABA"/>
    <w:rsid w:val="00B04DF7"/>
    <w:rsid w:val="00B759ED"/>
    <w:rsid w:val="00BA1275"/>
    <w:rsid w:val="00BD1A2E"/>
    <w:rsid w:val="00BF1A25"/>
    <w:rsid w:val="00C15096"/>
    <w:rsid w:val="00C27C18"/>
    <w:rsid w:val="00C42E54"/>
    <w:rsid w:val="00C658B2"/>
    <w:rsid w:val="00C65D79"/>
    <w:rsid w:val="00C77F94"/>
    <w:rsid w:val="00CE142F"/>
    <w:rsid w:val="00CE733E"/>
    <w:rsid w:val="00CF40BC"/>
    <w:rsid w:val="00D64165"/>
    <w:rsid w:val="00D67F4A"/>
    <w:rsid w:val="00D929DB"/>
    <w:rsid w:val="00DB5930"/>
    <w:rsid w:val="00DB6E46"/>
    <w:rsid w:val="00DD7236"/>
    <w:rsid w:val="00DF05BE"/>
    <w:rsid w:val="00E2303A"/>
    <w:rsid w:val="00E7341C"/>
    <w:rsid w:val="00E91800"/>
    <w:rsid w:val="00ED3957"/>
    <w:rsid w:val="00EF7E4D"/>
    <w:rsid w:val="00F004D7"/>
    <w:rsid w:val="00F05CFC"/>
    <w:rsid w:val="00F309E1"/>
    <w:rsid w:val="00F33381"/>
    <w:rsid w:val="00F507D7"/>
    <w:rsid w:val="00F64AE4"/>
    <w:rsid w:val="00FA206D"/>
    <w:rsid w:val="00FC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790D2"/>
  <w15:chartTrackingRefBased/>
  <w15:docId w15:val="{9846F7C4-9760-42D3-971D-81FF78A8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DC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D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5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DC0"/>
  </w:style>
  <w:style w:type="paragraph" w:styleId="Footer">
    <w:name w:val="footer"/>
    <w:basedOn w:val="Normal"/>
    <w:link w:val="FooterChar"/>
    <w:uiPriority w:val="99"/>
    <w:unhideWhenUsed/>
    <w:rsid w:val="00665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DC0"/>
  </w:style>
  <w:style w:type="table" w:styleId="TableGrid">
    <w:name w:val="Table Grid"/>
    <w:basedOn w:val="TableNormal"/>
    <w:uiPriority w:val="39"/>
    <w:rsid w:val="00665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11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E11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hcp360.invision360.com/reviews/Regulation%2012(1)(h)(i)%20of%20the%20SEND%20Regulations%202014" TargetMode="External"/><Relationship Id="rId18" Type="http://schemas.openxmlformats.org/officeDocument/2006/relationships/hyperlink" Target="https://www.legislation.gov.uk/uksi/2014/1530/regulation/21" TargetMode="External"/><Relationship Id="rId26" Type="http://schemas.openxmlformats.org/officeDocument/2006/relationships/hyperlink" Target="https://www.legislation.gov.uk/uksi/2014/1530/regulation/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ssets.publishing.service.gov.uk/media/5a7dcb85ed915d2ac884d995/SEND_Code_of_Practice_January_2015.pdf" TargetMode="External"/><Relationship Id="rId34" Type="http://schemas.openxmlformats.org/officeDocument/2006/relationships/customXml" Target="../customXml/item2.xml"/><Relationship Id="rId7" Type="http://schemas.openxmlformats.org/officeDocument/2006/relationships/hyperlink" Target="mailto:SEN.Admin@togetherforchildren.org.uk" TargetMode="External"/><Relationship Id="rId12" Type="http://schemas.openxmlformats.org/officeDocument/2006/relationships/hyperlink" Target="https://assets.publishing.service.gov.uk/media/5a7dcb85ed915d2ac884d995/SEND_Code_of_Practice_January_2015.pdf" TargetMode="External"/><Relationship Id="rId17" Type="http://schemas.openxmlformats.org/officeDocument/2006/relationships/hyperlink" Target="https://www.legislation.gov.uk/uksi/2014/1530/regulation/20" TargetMode="External"/><Relationship Id="rId25" Type="http://schemas.openxmlformats.org/officeDocument/2006/relationships/hyperlink" Target="https://www.legislation.gov.uk/uksi/2014/1530/regulation/12/made" TargetMode="External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www.legislation.gov.uk/uksi/2014/1530/regulation/6" TargetMode="External"/><Relationship Id="rId20" Type="http://schemas.openxmlformats.org/officeDocument/2006/relationships/hyperlink" Target="https://assets.publishing.service.gov.uk/media/5a7dcb85ed915d2ac884d995/SEND_Code_of_Practice_January_2015.pdf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slation.gov.uk/uksi/2014/1530/regulation/12/made" TargetMode="External"/><Relationship Id="rId24" Type="http://schemas.openxmlformats.org/officeDocument/2006/relationships/hyperlink" Target="https://www.legislation.gov.uk/uksi/2014/1530/regulation/6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ssets.publishing.service.gov.uk/media/5a7dcb85ed915d2ac884d995/SEND_Code_of_Practice_January_2015.pdf" TargetMode="External"/><Relationship Id="rId23" Type="http://schemas.openxmlformats.org/officeDocument/2006/relationships/hyperlink" Target="https://assets.publishing.service.gov.uk/media/5a7dcb85ed915d2ac884d995/SEND_Code_of_Practice_January_2015.pdf" TargetMode="External"/><Relationship Id="rId28" Type="http://schemas.openxmlformats.org/officeDocument/2006/relationships/hyperlink" Target="https://assets.publishing.service.gov.uk/media/5a7dcb85ed915d2ac884d995/SEND_Code_of_Practice_January_2015.pdf" TargetMode="External"/><Relationship Id="rId10" Type="http://schemas.openxmlformats.org/officeDocument/2006/relationships/hyperlink" Target="https://www.legislation.gov.uk/uksi/2014/1530/regulation/21" TargetMode="External"/><Relationship Id="rId19" Type="http://schemas.openxmlformats.org/officeDocument/2006/relationships/hyperlink" Target="https://www.legislation.gov.uk/uksi/2014/1530/regulation/12/mad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gov.uk/uksi/2014/1530/regulation/20" TargetMode="External"/><Relationship Id="rId14" Type="http://schemas.openxmlformats.org/officeDocument/2006/relationships/hyperlink" Target="https://assets.publishing.service.gov.uk/media/5a7dcb85ed915d2ac884d995/SEND_Code_of_Practice_January_2015.pdf" TargetMode="External"/><Relationship Id="rId22" Type="http://schemas.openxmlformats.org/officeDocument/2006/relationships/hyperlink" Target="https://www.legislation.gov.uk/uksi/2014/1530/regulation/12" TargetMode="External"/><Relationship Id="rId27" Type="http://schemas.openxmlformats.org/officeDocument/2006/relationships/hyperlink" Target="https://www.legislation.gov.uk/uksi/2014/1530/regulation/21" TargetMode="External"/><Relationship Id="rId30" Type="http://schemas.openxmlformats.org/officeDocument/2006/relationships/footer" Target="footer1.xml"/><Relationship Id="rId35" Type="http://schemas.openxmlformats.org/officeDocument/2006/relationships/customXml" Target="../customXml/item3.xml"/><Relationship Id="rId8" Type="http://schemas.openxmlformats.org/officeDocument/2006/relationships/hyperlink" Target="https://www.legislation.gov.uk/uksi/2014/1530/regulation/6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F408D373B9F4194F2836F73158F68" ma:contentTypeVersion="19" ma:contentTypeDescription="Create a new document." ma:contentTypeScope="" ma:versionID="152a807c1632dd57cc670e00a489f904">
  <xsd:schema xmlns:xsd="http://www.w3.org/2001/XMLSchema" xmlns:xs="http://www.w3.org/2001/XMLSchema" xmlns:p="http://schemas.microsoft.com/office/2006/metadata/properties" xmlns:ns2="7c440a6c-aff2-4aec-b6e8-9c430c40f394" xmlns:ns3="a116a055-e67b-4e8d-921a-86b88f18f65c" xmlns:ns4="0862de27-bf98-42c3-9af4-81ee2ef416fb" targetNamespace="http://schemas.microsoft.com/office/2006/metadata/properties" ma:root="true" ma:fieldsID="f6a95f4e3bddf1c9d3cc493c5a45402d" ns2:_="" ns3:_="" ns4:_="">
    <xsd:import namespace="7c440a6c-aff2-4aec-b6e8-9c430c40f394"/>
    <xsd:import namespace="a116a055-e67b-4e8d-921a-86b88f18f65c"/>
    <xsd:import namespace="0862de27-bf98-42c3-9af4-81ee2e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40a6c-aff2-4aec-b6e8-9c430c40f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d91010-7741-4787-973f-69774252c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6a055-e67b-4e8d-921a-86b88f18f6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2de27-bf98-42c3-9af4-81ee2ef416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1e0f2c-0b18-4260-8dc7-ffbe63baa0ef}" ma:internalName="TaxCatchAll" ma:showField="CatchAllData" ma:web="a116a055-e67b-4e8d-921a-86b88f18f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2de27-bf98-42c3-9af4-81ee2ef416fb" xsi:nil="true"/>
    <lcf76f155ced4ddcb4097134ff3c332f xmlns="7c440a6c-aff2-4aec-b6e8-9c430c40f3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C6CC79-A162-43E4-8989-8D1EDE120CF7}"/>
</file>

<file path=customXml/itemProps2.xml><?xml version="1.0" encoding="utf-8"?>
<ds:datastoreItem xmlns:ds="http://schemas.openxmlformats.org/officeDocument/2006/customXml" ds:itemID="{539A69B9-02AD-4CD2-91C3-0559A76D7586}"/>
</file>

<file path=customXml/itemProps3.xml><?xml version="1.0" encoding="utf-8"?>
<ds:datastoreItem xmlns:ds="http://schemas.openxmlformats.org/officeDocument/2006/customXml" ds:itemID="{D10BA5A9-7A70-42FE-97C3-9BE92C8268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10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Carr</dc:creator>
  <cp:keywords/>
  <dc:description/>
  <cp:lastModifiedBy>Megan Carr</cp:lastModifiedBy>
  <cp:revision>85</cp:revision>
  <cp:lastPrinted>2026-04-09T09:29:00Z</cp:lastPrinted>
  <dcterms:created xsi:type="dcterms:W3CDTF">2026-03-24T15:05:00Z</dcterms:created>
  <dcterms:modified xsi:type="dcterms:W3CDTF">2026-04-27T09:56:00Z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0x0101004E8F408D373B9F4194F2836F73158F68</vt:lpwstr>
  </property>
</Properties>
</file>